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IJMS | Free Full-Text | Integrative Analysis of Transcriptome and Metabolome Reveals Salt Stress Orchestrating the Accumulation of Specialized Metabolites in Lycium barbarum L. Fruit</w:t>
      </w:r>
      <w:br/>
      <w:hyperlink r:id="rId7" w:history="1">
        <w:r>
          <w:rPr>
            <w:color w:val="2980b9"/>
            <w:u w:val="single"/>
          </w:rPr>
          <w:t xml:space="preserve">https://www.mdpi.com/1422-0067/22/9/4414</w:t>
        </w:r>
      </w:hyperlink>
    </w:p>
    <w:p>
      <w:pPr>
        <w:pStyle w:val="Heading1"/>
      </w:pPr>
      <w:bookmarkStart w:id="2" w:name="_Toc2"/>
      <w:r>
        <w:t>Article summary:</w:t>
      </w:r>
      <w:bookmarkEnd w:id="2"/>
    </w:p>
    <w:p>
      <w:pPr>
        <w:jc w:val="both"/>
      </w:pPr>
      <w:r>
        <w:rPr/>
        <w:t xml:space="preserve">1. This study investigated the effects of salt stress on the quality of Lycium barbarum (LBF) fruit.</w:t>
      </w:r>
    </w:p>
    <w:p>
      <w:pPr>
        <w:jc w:val="both"/>
      </w:pPr>
      <w:r>
        <w:rPr/>
        <w:t xml:space="preserve">2. 71 differentially accumulated metabolites (DAMs) and 1396 differentially expressed genes (DEGs) were identified in LBF with and without 300 mM of NaCl treatment.</w:t>
      </w:r>
    </w:p>
    <w:p>
      <w:pPr>
        <w:jc w:val="both"/>
      </w:pPr>
      <w:r>
        <w:rPr/>
        <w:t xml:space="preserve">3. Salt stress was found to facilitate flavonoid glycosylation and carotenoid esterification, which improved the quality of LBF by preventing ROS damage.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overview of the effects of salt stress on the quality of Lycium barbarum (LBF) fruit. The authors have conducted an integrative analysis of transcriptome and metabolome data to identify 71 differentially accumulated metabolites (DAMs) and 1396 differentially expressed genes (DEGs). Furthermore, Pearson correlation analysis was used to determine how salt stress influences metabolomic changes, which revealed that oxidoreductases; hydrolases; and modifying enzymes, in particular, acyltransferases, methyltransferases and glycosyltransferases are strongly related to these changes. The article also provides evidence that salt stress facilitates flavonoid glycosylation and carotenoid esterification by boosting the expression of structural genes in the biosynthetic pathways, thereby improving the quality of LBF by preventing ROS damage. </w:t>
      </w:r>
    </w:p>
    <w:p>
      <w:pPr>
        <w:jc w:val="both"/>
      </w:pPr>
      <w:r>
        <w:rPr/>
        <w:t xml:space="preserve">The article does not appear to be biased or one-sided in its reporting, as it presents both sides equally. It does not contain any promotional content or partiality towards any particular viewpoint or opinion. All claims made are supported by evidence from relevant studies conducted previously, as well as from this study itself. Possible risks associated with salt stress are noted throughout the article, such as its negative effect on seed germination, plant growth and crop productivity. </w:t>
      </w:r>
    </w:p>
    <w:p>
      <w:pPr>
        <w:jc w:val="both"/>
      </w:pPr>
      <w:r>
        <w:rPr/>
        <w:t xml:space="preserve">The only potential issue with this article is that some counterarguments may have been unexplored or missing points of consideration may have been overlooked. For example, while it is known that flavonoids can act as ROS scavengers for inhibiting ROS generation and reducing ROS effects [11], there could be other mechanisms through which salt stress affects LBF quality that were not discussed in this article.</w:t>
      </w:r>
    </w:p>
    <w:p>
      <w:pPr>
        <w:pStyle w:val="Heading1"/>
      </w:pPr>
      <w:bookmarkStart w:id="5" w:name="_Toc5"/>
      <w:r>
        <w:t>Topics for further research:</w:t>
      </w:r>
      <w:bookmarkEnd w:id="5"/>
    </w:p>
    <w:p>
      <w:pPr>
        <w:spacing w:after="0"/>
        <w:numPr>
          <w:ilvl w:val="0"/>
          <w:numId w:val="2"/>
        </w:numPr>
      </w:pPr>
      <w:r>
        <w:rPr/>
        <w:t xml:space="preserve">Salt stress effects on seed germination</w:t>
      </w:r>
    </w:p>
    <w:p>
      <w:pPr>
        <w:spacing w:after="0"/>
        <w:numPr>
          <w:ilvl w:val="0"/>
          <w:numId w:val="2"/>
        </w:numPr>
      </w:pPr>
      <w:r>
        <w:rPr/>
        <w:t xml:space="preserve">Plant growth and salt stress</w:t>
      </w:r>
    </w:p>
    <w:p>
      <w:pPr>
        <w:spacing w:after="0"/>
        <w:numPr>
          <w:ilvl w:val="0"/>
          <w:numId w:val="2"/>
        </w:numPr>
      </w:pPr>
      <w:r>
        <w:rPr/>
        <w:t xml:space="preserve">Crop productivity and salt stress</w:t>
      </w:r>
    </w:p>
    <w:p>
      <w:pPr>
        <w:spacing w:after="0"/>
        <w:numPr>
          <w:ilvl w:val="0"/>
          <w:numId w:val="2"/>
        </w:numPr>
      </w:pPr>
      <w:r>
        <w:rPr/>
        <w:t xml:space="preserve">ROS scavenging mechanisms</w:t>
      </w:r>
    </w:p>
    <w:p>
      <w:pPr>
        <w:spacing w:after="0"/>
        <w:numPr>
          <w:ilvl w:val="0"/>
          <w:numId w:val="2"/>
        </w:numPr>
      </w:pPr>
      <w:r>
        <w:rPr/>
        <w:t xml:space="preserve">Metabolomic changes due to salt stress</w:t>
      </w:r>
    </w:p>
    <w:p>
      <w:pPr>
        <w:numPr>
          <w:ilvl w:val="0"/>
          <w:numId w:val="2"/>
        </w:numPr>
      </w:pPr>
      <w:r>
        <w:rPr/>
        <w:t xml:space="preserve">Structural genes in biosynthetic pathways and salt stress</w:t>
      </w:r>
    </w:p>
    <w:p>
      <w:pPr>
        <w:pStyle w:val="Heading1"/>
      </w:pPr>
      <w:bookmarkStart w:id="6" w:name="_Toc6"/>
      <w:r>
        <w:t>Report location:</w:t>
      </w:r>
      <w:bookmarkEnd w:id="6"/>
    </w:p>
    <w:p>
      <w:hyperlink r:id="rId8" w:history="1">
        <w:r>
          <w:rPr>
            <w:color w:val="2980b9"/>
            <w:u w:val="single"/>
          </w:rPr>
          <w:t xml:space="preserve">https://www.fullpicture.app/item/f6021dfa11758af371a8d3105dd9acce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DA4D0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1422-0067/22/9/4414" TargetMode="External"/><Relationship Id="rId8" Type="http://schemas.openxmlformats.org/officeDocument/2006/relationships/hyperlink" Target="https://www.fullpicture.app/item/f6021dfa11758af371a8d3105dd9acc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2023-02-23T08:03:14+01:00</dcterms:created>
  <dcterms:modified xsi:type="dcterms:W3CDTF">2023-02-23T08:03:14+01:00</dcterms:modified>
</cp:coreProperties>
</file>

<file path=docProps/custom.xml><?xml version="1.0" encoding="utf-8"?>
<Properties xmlns="http://schemas.openxmlformats.org/officeDocument/2006/custom-properties" xmlns:vt="http://schemas.openxmlformats.org/officeDocument/2006/docPropsVTypes"/>
</file>