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novel vertebrates Toll-like receptor counterpart regulating the anti-microbial peptides expression in the freshwater crayfish, Procambarus clarkii - PubMed</w:t>
      </w:r>
      <w:br/>
      <w:hyperlink r:id="rId7" w:history="1">
        <w:r>
          <w:rPr>
            <w:color w:val="2980b9"/>
            <w:u w:val="single"/>
          </w:rPr>
          <w:t xml:space="preserve">https://pubmed.ilibs.cn/25573502/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研究发现了一种新的脊椎动物Toll样受体（PcToll），它在淡水小龙虾Procambarus clarkii中调节抗微生物肽（AMPs）的表达。</w:t>
      </w:r>
    </w:p>
    <w:p>
      <w:pPr>
        <w:jc w:val="both"/>
      </w:pPr>
      <w:r>
        <w:rPr/>
        <w:t xml:space="preserve">2. PcToll主要在肝胰和鳃中表达，并且也可以在血细胞、心脏、胃和肠道中检测到。在感染Vibrio anguillarum和Staphylococcus aureus后，PcToll在血细胞、鳃、肝胰和肠道中都有不同程度的上调。</w:t>
      </w:r>
    </w:p>
    <w:p>
      <w:pPr>
        <w:jc w:val="both"/>
      </w:pPr>
      <w:r>
        <w:rPr/>
        <w:t xml:space="preserve">3. RNAi实验结果显示，PcToll参与了crustins（Cru1，Cru2）、抗脂多糖因子2（ALF2）和溶菌酶1（Lys1）的表达调控。过表达PcToll可以诱导果蝇Attacin（Atta）、Metchnikowin（Mtk）、Drosomycin（Drs）和虾Penaeidin（PEN4）的表达。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总结：这篇文章报道了一种新的脊椎动物Toll样受体，在淡水小龙虾中起着调节抗微生物肽表达的重要作用。研究还发现PcToll参与了多个免疫相关基因的表达调控。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标题和摘要，这篇研究主要探讨了一种新型脊椎动物Toll样受体（PcToll）在淡水小龙虾中调节抗微生物肽（AMPs）表达的作用。研究发现PcToll在小龙虾的肝胰腺和鳃中表达较高，并且在血细胞、心脏、胃和肠道中也能检测到其表达。实验结果显示，在感染细菌Vibrio anguillarum和Staphylococcus aureus后，PcToll在血细胞、鳃、肝胰腺和肠道中的表达都有不同程度的上调。RNAi实验结果表明，PcToll参与了抗菌肽crustins (Cru1, Cru2)、抗内毒素因子2 (ALF2)和溶菌酶1 (Lys1)的表达调控。此外，在果蝇S2细胞中过表达PcToll可以诱导果蝇Attacin (Atta)、Metchnikowin (Mtk)、Drosomycin (Drs)和对虾Penaeidin (PEN4)的表达。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只有文章的标题和摘要可用，无法对全文进行详细分析。因此，无法提供对其潜在偏见及其来源的见解、片面报道、无根据的主张、缺失的考虑点、所提出主张的缺失证据、未探索的反驳、宣传内容，偏袒，是否注意到可能的风险，没有平等地呈现双方等方面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PcToll expression in freshwater crayfish
</w:t>
      </w:r>
    </w:p>
    <w:p>
      <w:pPr>
        <w:spacing w:after="0"/>
        <w:numPr>
          <w:ilvl w:val="0"/>
          <w:numId w:val="2"/>
        </w:numPr>
      </w:pPr>
      <w:r>
        <w:rPr/>
        <w:t xml:space="preserve">Regulation of antimicrobial peptide expression
</w:t>
      </w:r>
    </w:p>
    <w:p>
      <w:pPr>
        <w:spacing w:after="0"/>
        <w:numPr>
          <w:ilvl w:val="0"/>
          <w:numId w:val="2"/>
        </w:numPr>
      </w:pPr>
      <w:r>
        <w:rPr/>
        <w:t xml:space="preserve">Expression of PcToll in different tissues of crayfish
</w:t>
      </w:r>
    </w:p>
    <w:p>
      <w:pPr>
        <w:spacing w:after="0"/>
        <w:numPr>
          <w:ilvl w:val="0"/>
          <w:numId w:val="2"/>
        </w:numPr>
      </w:pPr>
      <w:r>
        <w:rPr/>
        <w:t xml:space="preserve">Upregulation of PcToll expression after bacterial infection
</w:t>
      </w:r>
    </w:p>
    <w:p>
      <w:pPr>
        <w:spacing w:after="0"/>
        <w:numPr>
          <w:ilvl w:val="0"/>
          <w:numId w:val="2"/>
        </w:numPr>
      </w:pPr>
      <w:r>
        <w:rPr/>
        <w:t xml:space="preserve">Involvement of PcToll in the regulation of antimicrobial peptide expression
</w:t>
      </w:r>
    </w:p>
    <w:p>
      <w:pPr>
        <w:numPr>
          <w:ilvl w:val="0"/>
          <w:numId w:val="2"/>
        </w:numPr>
      </w:pPr>
      <w:r>
        <w:rPr/>
        <w:t xml:space="preserve">Induction of fruit fly and shrimp antimicrobial peptide expression by PcToll overexpression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https://www.fullpicture.app/item/f63e7b52e87361b154b94bbaf8444866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C583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ilibs.cn/25573502/" TargetMode="External"/><Relationship Id="rId8" Type="http://schemas.openxmlformats.org/officeDocument/2006/relationships/hyperlink" Target="https://www.fullpicture.app/item/f63e7b52e87361b154b94bbaf844486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2024-07-08T22:54:09+02:00</dcterms:created>
  <dcterms:modified xsi:type="dcterms:W3CDTF">2024-07-08T22:54:09+02:00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