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individual characteristics influencing user polarization in COVID-19 vaccine hesitancy. - ScienceDirect</w:t>
      </w:r>
      <w:br/>
      <w:hyperlink r:id="rId7" w:history="1">
        <w:r>
          <w:rPr>
            <w:color w:val="2980b9"/>
            <w:u w:val="single"/>
          </w:rPr>
          <w:t xml:space="preserve">https://www.sciencedirect.com/science/article/pii/S0747563222004691</w:t>
        </w:r>
      </w:hyperlink>
    </w:p>
    <w:p>
      <w:pPr>
        <w:pStyle w:val="Heading1"/>
      </w:pPr>
      <w:bookmarkStart w:id="2" w:name="_Toc2"/>
      <w:r>
        <w:t>Article summary:</w:t>
      </w:r>
      <w:bookmarkEnd w:id="2"/>
    </w:p>
    <w:p>
      <w:pPr>
        <w:jc w:val="both"/>
      </w:pPr>
      <w:r>
        <w:rPr/>
        <w:t xml:space="preserve">1. This study examines the degree of polarization on social media about vaccine use and contributing factors to vaccine hesitancy among social media users.</w:t>
      </w:r>
    </w:p>
    <w:p>
      <w:pPr>
        <w:jc w:val="both"/>
      </w:pPr>
      <w:r>
        <w:rPr/>
        <w:t xml:space="preserve">2. Factors reflecting the activity and effectiveness of social media use promote user polarization, while features reflecting users' information processing ability and personal qualities have a negative impact on polarization.</w:t>
      </w:r>
    </w:p>
    <w:p>
      <w:pPr>
        <w:jc w:val="both"/>
      </w:pPr>
      <w:r>
        <w:rPr/>
        <w:t xml:space="preserve">3. This study hopes to help healthcare organizations and governments understand and curb social media polarization around vaccine development in the face of future surges of pandemics.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“Analysis of individual characteristics influencing user polarization in COVID-19 vaccine hesitancy” is an interesting exploration into the effects of user characteristics on vaccine hesitancy. The article is well-written, with clear explanations of the research methods used and results obtained. The authors provide a comprehensive overview of psychological theories and models related to vaccine hesitancy, such as the curiosity-drive theory and big five model of personality, which are used to construct a system of user features for analysis. Furthermore, machine learning methods are employed to explore the paramount impacting factors that lead users into polarization. </w:t>
      </w:r>
    </w:p>
    <w:p>
      <w:pPr>
        <w:jc w:val="both"/>
      </w:pPr>
      <w:r>
        <w:rPr/>
        <w:t xml:space="preserve">The article is generally reliable in its reporting; however, there are some potential biases that should be noted. For example, the authors focus primarily on one platform (Weibo) for their analysis, which may limit their findings to this particular platform rather than providing more generalizable insights across platforms or countries. Additionally, while the authors discuss potential interventions for reducing vaccine hesitancy, they do not provide any evidence or data to support these claims; thus it is unclear how effective these interventions would be in practice. Finally, while the authors note that conspiracy theories can lead to vaccine denialism, they do not explore counterarguments or other possible explanations for why people may be hesitant about vaccines beyond conspiracy theories or misinformation. </w:t>
      </w:r>
    </w:p>
    <w:p>
      <w:pPr>
        <w:jc w:val="both"/>
      </w:pPr>
      <w:r>
        <w:rPr/>
        <w:t xml:space="preserve">In conclusion, this article provides an interesting exploration into individual characteristics influencing user polarization in COVID-19 vaccine hesitancy;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Vaccine hesitancy interventions </w:t>
      </w:r>
    </w:p>
    <w:p>
      <w:pPr>
        <w:spacing w:after="0"/>
        <w:numPr>
          <w:ilvl w:val="0"/>
          <w:numId w:val="2"/>
        </w:numPr>
      </w:pPr>
      <w:r>
        <w:rPr/>
        <w:t xml:space="preserve">Vaccine denialism explanations </w:t>
      </w:r>
    </w:p>
    <w:p>
      <w:pPr>
        <w:spacing w:after="0"/>
        <w:numPr>
          <w:ilvl w:val="0"/>
          <w:numId w:val="2"/>
        </w:numPr>
      </w:pPr>
      <w:r>
        <w:rPr/>
        <w:t xml:space="preserve">Cross-platform vaccine hesitancy analysis </w:t>
      </w:r>
    </w:p>
    <w:p>
      <w:pPr>
        <w:spacing w:after="0"/>
        <w:numPr>
          <w:ilvl w:val="0"/>
          <w:numId w:val="2"/>
        </w:numPr>
      </w:pPr>
      <w:r>
        <w:rPr/>
        <w:t xml:space="preserve">Psychological theories of vaccine hesitancy </w:t>
      </w:r>
    </w:p>
    <w:p>
      <w:pPr>
        <w:spacing w:after="0"/>
        <w:numPr>
          <w:ilvl w:val="0"/>
          <w:numId w:val="2"/>
        </w:numPr>
      </w:pPr>
      <w:r>
        <w:rPr/>
        <w:t xml:space="preserve">Big five model of personality </w:t>
      </w:r>
    </w:p>
    <w:p>
      <w:pPr>
        <w:numPr>
          <w:ilvl w:val="0"/>
          <w:numId w:val="2"/>
        </w:numPr>
      </w:pPr>
      <w:r>
        <w:rPr/>
        <w:t xml:space="preserve">Counterarguments to vaccine hesitancy</w:t>
      </w:r>
    </w:p>
    <w:p>
      <w:pPr>
        <w:pStyle w:val="Heading1"/>
      </w:pPr>
      <w:bookmarkStart w:id="6" w:name="_Toc6"/>
      <w:r>
        <w:t>Report location:</w:t>
      </w:r>
      <w:bookmarkEnd w:id="6"/>
    </w:p>
    <w:p>
      <w:hyperlink r:id="rId8" w:history="1">
        <w:r>
          <w:rPr>
            <w:color w:val="2980b9"/>
            <w:u w:val="single"/>
          </w:rPr>
          <w:t xml:space="preserve">https://www.fullpicture.app/item/f6811bc0e9f3fe0b8f0cdb4e999d3c13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C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22004691" TargetMode="External"/><Relationship Id="rId8" Type="http://schemas.openxmlformats.org/officeDocument/2006/relationships/hyperlink" Target="https://www.fullpicture.app/item/f6811bc0e9f3fe0b8f0cdb4e999d3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2023-02-25T00:07:59+01:00</dcterms:created>
  <dcterms:modified xsi:type="dcterms:W3CDTF">2023-02-25T00:07:59+01:00</dcterms:modified>
</cp:coreProperties>
</file>

<file path=docProps/custom.xml><?xml version="1.0" encoding="utf-8"?>
<Properties xmlns="http://schemas.openxmlformats.org/officeDocument/2006/custom-properties" xmlns:vt="http://schemas.openxmlformats.org/officeDocument/2006/docPropsVTypes"/>
</file>