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Cells | Free Full-Text | The Role and Mechanism of Transglutaminase 2 in Regulating Hippocampal Neurogenesis after Traumatic Brain Injury</w:t>
      </w:r>
      <w:br/>
      <w:hyperlink r:id="rId7" w:history="1">
        <w:r>
          <w:rPr>
            <w:color w:val="2980b9"/>
            <w:u w:val="single"/>
          </w:rPr>
          <w:t xml:space="preserve">https://www.mdpi.com/2073-4409/12/4/558</w:t>
        </w:r>
      </w:hyperlink>
    </w:p>
    <w:p>
      <w:pPr>
        <w:pStyle w:val="Heading1"/>
      </w:pPr>
      <w:bookmarkStart w:id="2" w:name="_Toc2"/>
      <w:r>
        <w:t>Article summary:</w:t>
      </w:r>
      <w:bookmarkEnd w:id="2"/>
    </w:p>
    <w:p>
      <w:pPr>
        <w:jc w:val="both"/>
      </w:pPr>
      <w:r>
        <w:rPr/>
        <w:t xml:space="preserve">1. Traumatic brain injury (TBI) can lead to neuronal loss and cognitive deficits.</w:t>
      </w:r>
    </w:p>
    <w:p>
      <w:pPr>
        <w:jc w:val="both"/>
      </w:pPr>
      <w:r>
        <w:rPr/>
        <w:t xml:space="preserve">2. Transglutaminase 2 (TGM2) is highly expressed in adult neural stem/progenitor cells (NSPCs) and up-regulated after TBI.</w:t>
      </w:r>
    </w:p>
    <w:p>
      <w:pPr>
        <w:jc w:val="both"/>
      </w:pPr>
      <w:r>
        <w:rPr/>
        <w:t xml:space="preserve">3. Overexpression of TGM2 significantly promotes hippocampal neurogenesis after TBI, suggesting it is a potential target for stem cell therapy for TBI.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and mechanism of transglutaminase 2 (TGM2) in regulating hippocampal neurogenesis after traumatic brain injury (TBI). The authors present evidence that suggests that TGM2 plays an important role in promoting endogenous neural regeneration following TBI, and propose strategies targeting TGM2 as a viable treatment option for improving functional recovery after TBI. </w:t>
      </w:r>
    </w:p>
    <w:p>
      <w:pPr>
        <w:jc w:val="both"/>
      </w:pPr>
      <w:r>
        <w:rPr/>
        <w:t xml:space="preserve">The article appears to be well-researched and reliable, with the authors providing evidence from multiple sources to support their claims. The authors cite relevant studies conducted by other researchers, which adds credibility to their arguments. Furthermore, the authors provide detailed descriptions of the methods used in their experiments, which allows readers to assess the validity of their results. </w:t>
      </w:r>
    </w:p>
    <w:p>
      <w:pPr>
        <w:jc w:val="both"/>
      </w:pPr>
      <w:r>
        <w:rPr/>
        <w:t xml:space="preserve">However, there are some points that could be improved upon in terms of trustworthiness and reliability. For example, while the authors discuss potential risks associated with targeting TGM2 for intervention following TBI, they do not provide any evidence or data to support these claims. Additionally, while the authors discuss possible strategies for targeting TGM2 as a treatment option for improving functional recovery after TBI, they do not explore any counterarguments or alternative approaches that may be more effective or have fewer risks associated with them. </w:t>
      </w:r>
    </w:p>
    <w:p>
      <w:pPr>
        <w:jc w:val="both"/>
      </w:pPr>
      <w:r>
        <w:rPr/>
        <w:t xml:space="preserve">In conclusion, this article provides an overview of the role and mechanism of transglutaminase 2 (TGM2) in regulating hippocampal neurogenesis after traumatic brain injury (TBI). While it appears to be well-researched and reliable overall, there are some areas where further research could be done to improve its trustworthiness and reliability.</w:t>
      </w:r>
    </w:p>
    <w:p>
      <w:pPr>
        <w:pStyle w:val="Heading1"/>
      </w:pPr>
      <w:bookmarkStart w:id="5" w:name="_Toc5"/>
      <w:r>
        <w:t>Topics for further research:</w:t>
      </w:r>
      <w:bookmarkEnd w:id="5"/>
    </w:p>
    <w:p>
      <w:pPr>
        <w:spacing w:after="0"/>
        <w:numPr>
          <w:ilvl w:val="0"/>
          <w:numId w:val="2"/>
        </w:numPr>
      </w:pPr>
      <w:r>
        <w:rPr/>
        <w:t xml:space="preserve">Transglutaminase 2 (TGM2) and traumatic brain injury (TBI)</w:t>
      </w:r>
    </w:p>
    <w:p>
      <w:pPr>
        <w:spacing w:after="0"/>
        <w:numPr>
          <w:ilvl w:val="0"/>
          <w:numId w:val="2"/>
        </w:numPr>
      </w:pPr>
      <w:r>
        <w:rPr/>
        <w:t xml:space="preserve">Strategies for targeting TGM2 in TBI treatment</w:t>
      </w:r>
    </w:p>
    <w:p>
      <w:pPr>
        <w:spacing w:after="0"/>
        <w:numPr>
          <w:ilvl w:val="0"/>
          <w:numId w:val="2"/>
        </w:numPr>
      </w:pPr>
      <w:r>
        <w:rPr/>
        <w:t xml:space="preserve">Alternative approaches to TGM2 targeting for TBI</w:t>
      </w:r>
    </w:p>
    <w:p>
      <w:pPr>
        <w:spacing w:after="0"/>
        <w:numPr>
          <w:ilvl w:val="0"/>
          <w:numId w:val="2"/>
        </w:numPr>
      </w:pPr>
      <w:r>
        <w:rPr/>
        <w:t xml:space="preserve">Risks associated with targeting TGM2 for TBI</w:t>
      </w:r>
    </w:p>
    <w:p>
      <w:pPr>
        <w:spacing w:after="0"/>
        <w:numPr>
          <w:ilvl w:val="0"/>
          <w:numId w:val="2"/>
        </w:numPr>
      </w:pPr>
      <w:r>
        <w:rPr/>
        <w:t xml:space="preserve">Functional recovery after TBI</w:t>
      </w:r>
    </w:p>
    <w:p>
      <w:pPr>
        <w:numPr>
          <w:ilvl w:val="0"/>
          <w:numId w:val="2"/>
        </w:numPr>
      </w:pPr>
      <w:r>
        <w:rPr/>
        <w:t xml:space="preserve">Hippocampal neurogenesis and TBI</w:t>
      </w:r>
    </w:p>
    <w:p>
      <w:pPr>
        <w:pStyle w:val="Heading1"/>
      </w:pPr>
      <w:bookmarkStart w:id="6" w:name="_Toc6"/>
      <w:r>
        <w:t>Report location:</w:t>
      </w:r>
      <w:bookmarkEnd w:id="6"/>
    </w:p>
    <w:p>
      <w:hyperlink r:id="rId8" w:history="1">
        <w:r>
          <w:rPr>
            <w:color w:val="2980b9"/>
            <w:u w:val="single"/>
          </w:rPr>
          <w:t xml:space="preserve">https://www.fullpicture.app/item/f6aaa109c9e323b68d40524d229913e8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E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09/12/4/558" TargetMode="External"/><Relationship Id="rId8" Type="http://schemas.openxmlformats.org/officeDocument/2006/relationships/hyperlink" Target="https://www.fullpicture.app/item/f6aaa109c9e323b68d40524d229913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2023-02-19T00:43:16+01:00</dcterms:created>
  <dcterms:modified xsi:type="dcterms:W3CDTF">2023-02-19T00:43:16+01:00</dcterms:modified>
</cp:coreProperties>
</file>

<file path=docProps/custom.xml><?xml version="1.0" encoding="utf-8"?>
<Properties xmlns="http://schemas.openxmlformats.org/officeDocument/2006/custom-properties" xmlns:vt="http://schemas.openxmlformats.org/officeDocument/2006/docPropsVTypes"/>
</file>