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基于虚拟现实与数字孪生技术的综采工作面直线度求解 - 中国知网</w:t></w:r><w:br/><w:hyperlink r:id="rId7" w:history="1"><w:r><w:rPr><w:color w:val="2980b9"/><w:u w:val="single"/></w:rPr><w:t xml:space="preserve">https://kns.cnki.net/kcms2/article/abstract?v=3uoqIhG8C45S0n9fL2suRadTyEVl2pW9UrhTDCdPD64PCysRJk6NR9Gu6fpfyLXok-g4TSTeizJbVwpO4QJkgPqgEUrF9DbP&uniplatform=NZKPT</w:t></w:r></w:hyperlink></w:p><w:p><w:pPr><w:pStyle w:val="Heading1"/></w:pPr><w:bookmarkStart w:id="2" w:name="_Toc2"/><w:r><w:t>Article summary:</w:t></w:r><w:bookmarkEnd w:id="2"/></w:p><w:p><w:pPr><w:jc w:val="both"/></w:pPr><w:r><w:rPr/><w:t xml:space="preserve">1. This article explores a solution to the problem of straightness in comprehensive mining work faces, which is one of the bottlenecks in intelligent construction.</w:t></w:r></w:p><w:p><w:pPr><w:jc w:val="both"/></w:pPr><w:r><w:rPr/><w:t xml:space="preserve">2. The proposed solution uses virtual reality (VR) and digital twin (DT) technology to consider the entire system of hydraulic supports, floating connection mechanisms, and scraper conveyors.</w:t></w:r></w:p><w:p><w:pPr><w:jc w:val="both"/></w:pPr><w:r><w:rPr/><w:t xml:space="preserve">5. The solution involves five steps: mechanism analysis, model construction, fusion inference, reconstruction monitoring, and prediction control.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overview of the proposed solution for solving the problem of straightness in comprehensive mining work faces. It also provides an extensive list of references that support its claims. However, there are some potential biases that should be noted. For example, the article does not explore any counterarguments or alternative solutions to this problem. Additionally, it does not provide any evidence for its claims or discuss any possible risks associated with this solution. Furthermore, it does not present both sides equally; instead it focuses solely on the advantages of this proposed solution without considering any potential drawbacks or limitations.</w:t></w:r></w:p><w:p><w:pPr><w:pStyle w:val="Heading1"/></w:pPr><w:bookmarkStart w:id="5" w:name="_Toc5"/><w:r><w:t>Topics for further research:</w:t></w:r><w:bookmarkEnd w:id="5"/></w:p><w:p><w:pPr><w:spacing w:after="0"/><w:numPr><w:ilvl w:val="0"/><w:numId w:val="2"/></w:numPr></w:pPr><w:r><w:rPr/><w:t xml:space="preserve">Alternative solutions for straightness in mining work faces</w:t></w:r></w:p><w:p><w:pPr><w:spacing w:after="0"/><w:numPr><w:ilvl w:val="0"/><w:numId w:val="2"/></w:numPr></w:pPr><w:r><w:rPr/><w:t xml:space="preserve">Potential risks associated with proposed solution for straightness in mining work faces</w:t></w:r></w:p><w:p><w:pPr><w:spacing w:after="0"/><w:numPr><w:ilvl w:val="0"/><w:numId w:val="2"/></w:numPr></w:pPr><w:r><w:rPr/><w:t xml:space="preserve">Advantages and disadvantages of proposed solution for straightness in mining work faces</w:t></w:r></w:p><w:p><w:pPr><w:spacing w:after="0"/><w:numPr><w:ilvl w:val="0"/><w:numId w:val="2"/></w:numPr></w:pPr><w:r><w:rPr/><w:t xml:space="preserve">Comprehensive mining work face straightness research</w:t></w:r></w:p><w:p><w:pPr><w:spacing w:after="0"/><w:numPr><w:ilvl w:val="0"/><w:numId w:val="2"/></w:numPr></w:pPr><w:r><w:rPr/><w:t xml:space="preserve">Counterarguments to proposed solution for straightness in mining work faces</w:t></w:r></w:p><w:p><w:pPr><w:numPr><w:ilvl w:val="0"/><w:numId w:val="2"/></w:numPr></w:pPr><w:r><w:rPr/><w:t xml:space="preserve">Impact of proposed solution for straightness in mining work faces</w:t></w:r></w:p><w:p><w:pPr><w:pStyle w:val="Heading1"/></w:pPr><w:bookmarkStart w:id="6" w:name="_Toc6"/><w:r><w:t>Report location:</w:t></w:r><w:bookmarkEnd w:id="6"/></w:p><w:p><w:hyperlink r:id="rId8" w:history="1"><w:r><w:rPr><w:color w:val="2980b9"/><w:u w:val="single"/></w:rPr><w:t xml:space="preserve">https://www.fullpicture.app/item/f6aaa9e983ceba8876171eb1afeeb920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AC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PCysRJk6NR9Gu6fpfyLXok-g4TSTeizJbVwpO4QJkgPqgEUrF9DbP&amp;uniplatform=NZKPT" TargetMode="External"/><Relationship Id="rId8" Type="http://schemas.openxmlformats.org/officeDocument/2006/relationships/hyperlink" Target="https://www.fullpicture.app/item/f6aaa9e983ceba8876171eb1afeeb9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2023-03-04T00:04:23+01:00</dcterms:created>
  <dcterms:modified xsi:type="dcterms:W3CDTF">2023-03-04T00:04:23+01:00</dcterms:modified>
</cp:coreProperties>
</file>

<file path=docProps/custom.xml><?xml version="1.0" encoding="utf-8"?>
<Properties xmlns="http://schemas.openxmlformats.org/officeDocument/2006/custom-properties" xmlns:vt="http://schemas.openxmlformats.org/officeDocument/2006/docPropsVTypes"/>
</file>