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Ethylene‐Vinyl Acetate Composites Reinforced with Graphene Platelets - Soheilmoghaddam - 2017 - Macromolecular Materials and Engineering - Wiley Online Library</w:t>
      </w:r>
      <w:br/>
      <w:hyperlink r:id="rId7" w:history="1">
        <w:r>
          <w:rPr>
            <w:color w:val="2980b9"/>
            <w:u w:val="single"/>
          </w:rPr>
          <w:t xml:space="preserve">https://onlinelibrary.wiley.com/doi/full/10.1002/mame.201600260</w:t>
        </w:r>
      </w:hyperlink>
    </w:p>
    <w:p>
      <w:pPr>
        <w:pStyle w:val="Heading1"/>
      </w:pPr>
      <w:bookmarkStart w:id="2" w:name="_Toc2"/>
      <w:r>
        <w:t>Article summary:</w:t>
      </w:r>
      <w:bookmarkEnd w:id="2"/>
    </w:p>
    <w:p>
      <w:pPr>
        <w:jc w:val="both"/>
      </w:pPr>
      <w:r>
        <w:rPr/>
        <w:t xml:space="preserve">1. EVA copolymer has a broad range of industrial applications, but its flammability, low tensile strength, and weak thermal stability limit its use.</w:t>
      </w:r>
    </w:p>
    <w:p>
      <w:pPr>
        <w:jc w:val="both"/>
      </w:pPr>
      <w:r>
        <w:rPr/>
        <w:t xml:space="preserve">2. Graphitic fillers such as graphene nanoplatelets (GNP) can be used to improve the mechanical properties, reduce gas permeability, enhance thermal stability, and provide high electrical conductivity of EVA copolymers.</w:t>
      </w:r>
    </w:p>
    <w:p>
      <w:pPr>
        <w:jc w:val="both"/>
      </w:pPr>
      <w:r>
        <w:rPr/>
        <w:t xml:space="preserve">3. Solution compounding is used to prepare EVA/GNP composites and their thermal stability, mechanical properties, electrical conductivity, water uptake and oxygen permeability are investigated.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the information it provides about the development of ethylene-vinyl acetate composites reinforced with graphene platelets. The author provides a comprehensive overview of the topic by discussing the potential benefits of incorporating graphitic fillers into EVA copolymers matrices and outlining the preparation process for producing EVA/GNP composites. The article also includes detailed descriptions of the materials used in the experiment as well as an explanation of how they were prepared and characterized. </w:t>
      </w:r>
    </w:p>
    <w:p>
      <w:pPr>
        <w:jc w:val="both"/>
      </w:pPr>
      <w:r>
        <w:rPr/>
        <w:t xml:space="preserve">However, there are some potential biases that should be noted when evaluating this article. For example, while the author does mention other types of graphitic fillers such as natural graphite flakes and expanded graphite, they are not discussed in detail or compared to GNP in terms of their potential benefits for EVA copolymer matrices. Additionally, while the author does discuss possible risks associated with using GNP in EVA copolymers matrices (e.g., flammability), these risks are not explored in depth or compared to other types of graphitic fillers that may pose similar risks. Furthermore, while the author does provide some evidence for their claims (e.g., Young's modulus and ultimate strength values for GNP), more evidence could have been provided to further support these claims or explore counterarguments that may exist regarding them. </w:t>
      </w:r>
    </w:p>
    <w:p>
      <w:pPr>
        <w:jc w:val="both"/>
      </w:pPr>
      <w:r>
        <w:rPr/>
        <w:t xml:space="preserve">In conclusion, while this article is generally reliable in terms of providing information about ethylene-vinyl acetate composites reinforced with graphene platelets, there are some potential biases that should be taken into consideration when evaluating it.</w:t>
      </w:r>
    </w:p>
    <w:p>
      <w:pPr>
        <w:pStyle w:val="Heading1"/>
      </w:pPr>
      <w:bookmarkStart w:id="5" w:name="_Toc5"/>
      <w:r>
        <w:t>Topics for further research:</w:t>
      </w:r>
      <w:bookmarkEnd w:id="5"/>
    </w:p>
    <w:p>
      <w:pPr>
        <w:spacing w:after="0"/>
        <w:numPr>
          <w:ilvl w:val="0"/>
          <w:numId w:val="2"/>
        </w:numPr>
      </w:pPr>
      <w:r>
        <w:rPr/>
        <w:t xml:space="preserve">Graphitic fillers for EVA copolymer matrices</w:t>
      </w:r>
    </w:p>
    <w:p>
      <w:pPr>
        <w:spacing w:after="0"/>
        <w:numPr>
          <w:ilvl w:val="0"/>
          <w:numId w:val="2"/>
        </w:numPr>
      </w:pPr>
      <w:r>
        <w:rPr/>
        <w:t xml:space="preserve">Comparison of GNP and other graphitic fillers</w:t>
      </w:r>
    </w:p>
    <w:p>
      <w:pPr>
        <w:spacing w:after="0"/>
        <w:numPr>
          <w:ilvl w:val="0"/>
          <w:numId w:val="2"/>
        </w:numPr>
      </w:pPr>
      <w:r>
        <w:rPr/>
        <w:t xml:space="preserve">Risks associated with using GNP in EVA copolymer matrices</w:t>
      </w:r>
    </w:p>
    <w:p>
      <w:pPr>
        <w:spacing w:after="0"/>
        <w:numPr>
          <w:ilvl w:val="0"/>
          <w:numId w:val="2"/>
        </w:numPr>
      </w:pPr>
      <w:r>
        <w:rPr/>
        <w:t xml:space="preserve">Young's modulus and ultimate strength values for GNP</w:t>
      </w:r>
    </w:p>
    <w:p>
      <w:pPr>
        <w:spacing w:after="0"/>
        <w:numPr>
          <w:ilvl w:val="0"/>
          <w:numId w:val="2"/>
        </w:numPr>
      </w:pPr>
      <w:r>
        <w:rPr/>
        <w:t xml:space="preserve">Evidence for claims regarding EVA/GNP composites</w:t>
      </w:r>
    </w:p>
    <w:p>
      <w:pPr>
        <w:numPr>
          <w:ilvl w:val="0"/>
          <w:numId w:val="2"/>
        </w:numPr>
      </w:pPr>
      <w:r>
        <w:rPr/>
        <w:t xml:space="preserve">Counterarguments regarding EVA/GNP composites</w:t>
      </w:r>
    </w:p>
    <w:p>
      <w:pPr>
        <w:pStyle w:val="Heading1"/>
      </w:pPr>
      <w:bookmarkStart w:id="6" w:name="_Toc6"/>
      <w:r>
        <w:t>Report location:</w:t>
      </w:r>
      <w:bookmarkEnd w:id="6"/>
    </w:p>
    <w:p>
      <w:hyperlink r:id="rId8" w:history="1">
        <w:r>
          <w:rPr>
            <w:color w:val="2980b9"/>
            <w:u w:val="single"/>
          </w:rPr>
          <w:t xml:space="preserve">https://www.fullpicture.app/item/f6b358d11e585ca27ed8b12a08a15d02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606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mame.201600260" TargetMode="External"/><Relationship Id="rId8" Type="http://schemas.openxmlformats.org/officeDocument/2006/relationships/hyperlink" Target="https://www.fullpicture.app/item/f6b358d11e585ca27ed8b12a08a15d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2023-02-18T02:32:33+01:00</dcterms:created>
  <dcterms:modified xsi:type="dcterms:W3CDTF">2023-02-18T02:32:33+01:00</dcterms:modified>
</cp:coreProperties>
</file>

<file path=docProps/custom.xml><?xml version="1.0" encoding="utf-8"?>
<Properties xmlns="http://schemas.openxmlformats.org/officeDocument/2006/custom-properties" xmlns:vt="http://schemas.openxmlformats.org/officeDocument/2006/docPropsVTypes"/>
</file>