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Transcriptional control of adipocyte formation - ScienceDirect</w:t>
      </w:r>
      <w:br/>
      <w:hyperlink r:id="rId7" w:history="1">
        <w:r>
          <w:rPr>
            <w:color w:val="2980b9"/>
            <w:u w:val="single"/>
          </w:rPr>
          <w:t xml:space="preserve">https://www.sciencedirect.com/science/article/pii/S1550413106002403?via%3Dihub=</w:t>
        </w:r>
      </w:hyperlink>
    </w:p>
    <w:p>
      <w:pPr>
        <w:pStyle w:val="Heading1"/>
      </w:pPr>
      <w:bookmarkStart w:id="2" w:name="_Toc2"/>
      <w:r>
        <w:t>Article summary:</w:t>
      </w:r>
      <w:bookmarkEnd w:id="2"/>
    </w:p>
    <w:p>
      <w:pPr>
        <w:jc w:val="both"/>
      </w:pPr>
      <w:r>
        <w:rPr/>
        <w:t xml:space="preserve">1. Adipose tissue formation is regulated by a complex network of transcription factors and cell-cycle regulators, with PPARγ and C/EBPα as the principal adipogenic factors.</w:t>
      </w:r>
    </w:p>
    <w:p>
      <w:pPr>
        <w:jc w:val="both"/>
      </w:pPr>
      <w:r>
        <w:rPr/>
        <w:t xml:space="preserve">2. The differentiation of preadipocytes into adipocytes occurs in two phases: clonal expansion and terminal differentiation, which are facilitated by specific transcriptional events.</w:t>
      </w:r>
    </w:p>
    <w:p>
      <w:pPr>
        <w:jc w:val="both"/>
      </w:pPr>
      <w:r>
        <w:rPr/>
        <w:t xml:space="preserve">3. Understanding the transcriptional processes controlling adipogenesis can provide valuable information for potential anti-obesity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"Transcriptional control of adipocyte formation" provides a comprehensive overview of the transcriptional events that regulate preadipocyte differentiation and adipocyte function. The article highlights the critical role of PPARγ and C/EBPα as master regulators of adipogenesis, which oversee the entire terminal differentiation process. The article also discusses the negative regulators that attenuate adipogenesis and serve as molecular switches in controlling the fate of progenitors.</w:t>
      </w:r>
    </w:p>
    <w:p>
      <w:pPr>
        <w:jc w:val="both"/>
      </w:pPr>
      <w:r>
        <w:rPr/>
        <w:t xml:space="preserve"/>
      </w:r>
    </w:p>
    <w:p>
      <w:pPr>
        <w:jc w:val="both"/>
      </w:pPr>
      <w:r>
        <w:rPr/>
        <w:t xml:space="preserve">Overall, the article is well-written and informative, providing a detailed understanding of the processes governing adipose tissue formation. However, there are some potential biases and missing points of consideration that should be noted.</w:t>
      </w:r>
    </w:p>
    <w:p>
      <w:pPr>
        <w:jc w:val="both"/>
      </w:pPr>
      <w:r>
        <w:rPr/>
        <w:t xml:space="preserve"/>
      </w:r>
    </w:p>
    <w:p>
      <w:pPr>
        <w:jc w:val="both"/>
      </w:pPr>
      <w:r>
        <w:rPr/>
        <w:t xml:space="preserve">Firstly, while the article acknowledges that obesity is linked to an increased risk of cardiovascular disease and type 2 diabetes, it does not address other potential health risks associated with obesity, such as certain types of cancer or respiratory problems.</w:t>
      </w:r>
    </w:p>
    <w:p>
      <w:pPr>
        <w:jc w:val="both"/>
      </w:pPr>
      <w:r>
        <w:rPr/>
        <w:t xml:space="preserve"/>
      </w:r>
    </w:p>
    <w:p>
      <w:pPr>
        <w:jc w:val="both"/>
      </w:pPr>
      <w:r>
        <w:rPr/>
        <w:t xml:space="preserve">Secondly, while PPARγ is considered the master regulator of adipogenesis, there may be other factors involved in regulating this process that have not been fully explored or discussed in this article.</w:t>
      </w:r>
    </w:p>
    <w:p>
      <w:pPr>
        <w:jc w:val="both"/>
      </w:pPr>
      <w:r>
        <w:rPr/>
        <w:t xml:space="preserve"/>
      </w:r>
    </w:p>
    <w:p>
      <w:pPr>
        <w:jc w:val="both"/>
      </w:pPr>
      <w:r>
        <w:rPr/>
        <w:t xml:space="preserve">Thirdly, while the article discusses how various coactivators and corepressors control the activity of adipogenic transcription factors, it does not provide any information on potential risks associated with manipulating these factors for anti-obesity strategies.</w:t>
      </w:r>
    </w:p>
    <w:p>
      <w:pPr>
        <w:jc w:val="both"/>
      </w:pPr>
      <w:r>
        <w:rPr/>
        <w:t xml:space="preserve"/>
      </w:r>
    </w:p>
    <w:p>
      <w:pPr>
        <w:jc w:val="both"/>
      </w:pPr>
      <w:r>
        <w:rPr/>
        <w:t xml:space="preserve">Finally, while the article presents both PPARγ and C/EBPα as essential for adipogenesis, it could be argued that this presentation is one-sided since recent studies have suggested that other transcription factors may also play a role in regulating this process.</w:t>
      </w:r>
    </w:p>
    <w:p>
      <w:pPr>
        <w:jc w:val="both"/>
      </w:pPr>
      <w:r>
        <w:rPr/>
        <w:t xml:space="preserve"/>
      </w:r>
    </w:p>
    <w:p>
      <w:pPr>
        <w:jc w:val="both"/>
      </w:pPr>
      <w:r>
        <w:rPr/>
        <w:t xml:space="preserve">In conclusion, while "Transcriptional control of adipocyte formation" provides valuable insights into the mechanisms regulating adipose tissue formation, it is important to consider potential biases and missing points of consideration when interpreting its findings.</w:t>
      </w:r>
    </w:p>
    <w:p>
      <w:pPr>
        <w:pStyle w:val="Heading1"/>
      </w:pPr>
      <w:bookmarkStart w:id="5" w:name="_Toc5"/>
      <w:r>
        <w:t>Topics for further research:</w:t>
      </w:r>
      <w:bookmarkEnd w:id="5"/>
    </w:p>
    <w:p>
      <w:pPr>
        <w:spacing w:after="0"/>
        <w:numPr>
          <w:ilvl w:val="0"/>
          <w:numId w:val="2"/>
        </w:numPr>
      </w:pPr>
      <w:r>
        <w:rPr/>
        <w:t xml:space="preserve">Health risks associated with obesity beyond cardiovascular disease and type 2 diabetes
</w:t>
      </w:r>
    </w:p>
    <w:p>
      <w:pPr>
        <w:spacing w:after="0"/>
        <w:numPr>
          <w:ilvl w:val="0"/>
          <w:numId w:val="2"/>
        </w:numPr>
      </w:pPr>
      <w:r>
        <w:rPr/>
        <w:t xml:space="preserve">Other factors involved in regulating adipogenesis besides PPARγ
</w:t>
      </w:r>
    </w:p>
    <w:p>
      <w:pPr>
        <w:spacing w:after="0"/>
        <w:numPr>
          <w:ilvl w:val="0"/>
          <w:numId w:val="2"/>
        </w:numPr>
      </w:pPr>
      <w:r>
        <w:rPr/>
        <w:t xml:space="preserve">Risks associated with manipulating coactivators and corepressors for anti-obesity strategies
</w:t>
      </w:r>
    </w:p>
    <w:p>
      <w:pPr>
        <w:spacing w:after="0"/>
        <w:numPr>
          <w:ilvl w:val="0"/>
          <w:numId w:val="2"/>
        </w:numPr>
      </w:pPr>
      <w:r>
        <w:rPr/>
        <w:t xml:space="preserve">Other transcription factors involved in regulating adipogenesis
</w:t>
      </w:r>
    </w:p>
    <w:p>
      <w:pPr>
        <w:spacing w:after="0"/>
        <w:numPr>
          <w:ilvl w:val="0"/>
          <w:numId w:val="2"/>
        </w:numPr>
      </w:pPr>
      <w:r>
        <w:rPr/>
        <w:t xml:space="preserve">Adipose tissue function beyond adipogenesis
</w:t>
      </w:r>
    </w:p>
    <w:p>
      <w:pPr>
        <w:numPr>
          <w:ilvl w:val="0"/>
          <w:numId w:val="2"/>
        </w:numPr>
      </w:pPr>
      <w:r>
        <w:rPr/>
        <w:t xml:space="preserve">Role of adipose tissue in metabolic disorders other than obesity</w:t>
      </w:r>
    </w:p>
    <w:p>
      <w:pPr>
        <w:pStyle w:val="Heading1"/>
      </w:pPr>
      <w:bookmarkStart w:id="6" w:name="_Toc6"/>
      <w:r>
        <w:t>Report location:</w:t>
      </w:r>
      <w:bookmarkEnd w:id="6"/>
    </w:p>
    <w:p>
      <w:hyperlink r:id="rId8" w:history="1">
        <w:r>
          <w:rPr>
            <w:color w:val="2980b9"/>
            <w:u w:val="single"/>
          </w:rPr>
          <w:t xml:space="preserve">https://www.fullpicture.app/item/f6c56a0243dade1925e2b06d4739c9d8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0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50413106002403?via%3Dihub=" TargetMode="External"/><Relationship Id="rId8" Type="http://schemas.openxmlformats.org/officeDocument/2006/relationships/hyperlink" Target="https://www.fullpicture.app/item/f6c56a0243dade1925e2b06d4739c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2023-12-16T07:19:19+01:00</dcterms:created>
  <dcterms:modified xsi:type="dcterms:W3CDTF">2023-12-16T07:19:19+01:00</dcterms:modified>
</cp:coreProperties>
</file>

<file path=docProps/custom.xml><?xml version="1.0" encoding="utf-8"?>
<Properties xmlns="http://schemas.openxmlformats.org/officeDocument/2006/custom-properties" xmlns:vt="http://schemas.openxmlformats.org/officeDocument/2006/docPropsVTypes"/>
</file>