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Off-label use of anticancer drugs - PubMed</w:t>
      </w:r>
      <w:br/>
      <w:hyperlink r:id="rId7" w:history="1">
        <w:r>
          <w:rPr>
            <w:color w:val="2980b9"/>
            <w:u w:val="single"/>
          </w:rPr>
          <w:t xml:space="preserve">https://pubmed.ncbi.nlm.nih.gov/19012859/</w:t>
        </w:r>
      </w:hyperlink>
    </w:p>
    <w:p>
      <w:pPr>
        <w:pStyle w:val="Heading1"/>
      </w:pPr>
      <w:bookmarkStart w:id="2" w:name="_Toc2"/>
      <w:r>
        <w:t>Article summary:</w:t>
      </w:r>
      <w:bookmarkEnd w:id="2"/>
    </w:p>
    <w:p>
      <w:pPr>
        <w:jc w:val="both"/>
      </w:pPr>
      <w:r>
        <w:rPr/>
        <w:t xml:space="preserve">1. 文章介绍了抗癌药物的非标签使用（off-label use），即在药物官方标签规定之外使用药物的情况。由于抗癌药物的标签非常精确，涉及肿瘤的类型、亚型、联合用药、治疗线和持续时间等方面，因此存在许多不同的非标签使用情况。</w:t>
      </w:r>
    </w:p>
    <w:p>
      <w:pPr>
        <w:jc w:val="both"/>
      </w:pPr>
      <w:r>
        <w:rPr/>
        <w:t xml:space="preserve"/>
      </w:r>
    </w:p>
    <w:p>
      <w:pPr>
        <w:jc w:val="both"/>
      </w:pPr>
      <w:r>
        <w:rPr/>
        <w:t xml:space="preserve">2. 尽管认为抗癌药物的非标签使用很常见，但实际上很少有调查来确定其真实程度。1990年至2002年进行的前瞻性研究发现，在儿童和成人中，非标签用药比例为6.7-33.2%。大多数非标签处方是针对以姑息治疗为目的的患者，其中一些与临床效益相关，并且在特定癌症中形成了标准治疗。</w:t>
      </w:r>
    </w:p>
    <w:p>
      <w:pPr>
        <w:jc w:val="both"/>
      </w:pPr>
      <w:r>
        <w:rPr/>
        <w:t xml:space="preserve"/>
      </w:r>
    </w:p>
    <w:p>
      <w:pPr>
        <w:jc w:val="both"/>
      </w:pPr>
      <w:r>
        <w:rPr/>
        <w:t xml:space="preserve">3. 抗癌药物的非标签使用可能导致报销限制。监管机构已经采取措施扩大批准药物的适应证范围，以将其从非标签区域移除。还提出了收集和传播关于非标签使用的准确和无偏信息，并记录未批准适应证的建议。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这篇文章主要讨论了抗癌药物的非标签使用（off-label use），即在药物官方标签规定之外的使用情况。文章指出，由于抗癌药物的标签非常精确，涉及到肿瘤的类型、亚型、联合用药、治疗线和持续时间等多个方面，因此存在许多不同的非标签使用情况。虽然认为抗癌药物的非标签使用很常见，但实际上很少有调查来确定其真实程度。</w:t>
      </w:r>
    </w:p>
    <w:p>
      <w:pPr>
        <w:jc w:val="both"/>
      </w:pPr>
      <w:r>
        <w:rPr/>
        <w:t xml:space="preserve"/>
      </w:r>
    </w:p>
    <w:p>
      <w:pPr>
        <w:jc w:val="both"/>
      </w:pPr>
      <w:r>
        <w:rPr/>
        <w:t xml:space="preserve">文章提到，在1990年至2002年间进行的前瞻性研究发现，儿童和成人中非标签用药比例为6.7-33.2%。大部分非标签处方是针对以姑息治疗为目的的患者，并且一些情况下与临床效益相关，在特定癌症中甚至成为了标准治疗方法。非标签使用可能导致报销限制。监管机构已经采取措施扩大批准药物的适应症范围，以将其从非标签区域移除。还提出了收集和传播关于非标签使用的准确和无偏信息，并记录未批准适应症的建议。</w:t>
      </w:r>
    </w:p>
    <w:p>
      <w:pPr>
        <w:jc w:val="both"/>
      </w:pPr>
      <w:r>
        <w:rPr/>
        <w:t xml:space="preserve"/>
      </w:r>
    </w:p>
    <w:p>
      <w:pPr>
        <w:jc w:val="both"/>
      </w:pPr>
      <w:r>
        <w:rPr/>
        <w:t xml:space="preserve">然而，这篇文章存在一些潜在的偏见和局限性。首先，文章没有提供足够的调查数据来支持抗癌药物非标签使用的频率和范围。其次，文章没有探讨非标签使用可能存在的风险和副作用。此外，文章未提及是否有关于非标签使用的临床试验数据或其他证据来支持其主张。另外，文章没有平衡地呈现非标签使用的利弊，并未探索可能存在的反驳观点。</w:t>
      </w:r>
    </w:p>
    <w:p>
      <w:pPr>
        <w:jc w:val="both"/>
      </w:pPr>
      <w:r>
        <w:rPr/>
        <w:t xml:space="preserve"/>
      </w:r>
    </w:p>
    <w:p>
      <w:pPr>
        <w:jc w:val="both"/>
      </w:pPr>
      <w:r>
        <w:rPr/>
        <w:t xml:space="preserve">总体而言，这篇文章对抗癌药物的非标签使用进行了初步讨论，但缺乏充分的证据和全面性。进一步研究和深入探讨是必要的，以更好地理解和评估抗癌药物的非标签使用情况。</w:t>
      </w:r>
    </w:p>
    <w:p>
      <w:pPr>
        <w:pStyle w:val="Heading1"/>
      </w:pPr>
      <w:bookmarkStart w:id="5" w:name="_Toc5"/>
      <w:r>
        <w:t>Topics for further research:</w:t>
      </w:r>
      <w:bookmarkEnd w:id="5"/>
    </w:p>
    <w:p>
      <w:pPr>
        <w:spacing w:after="0"/>
        <w:numPr>
          <w:ilvl w:val="0"/>
          <w:numId w:val="2"/>
        </w:numPr>
      </w:pPr>
      <w:r>
        <w:rPr/>
        <w:t xml:space="preserve">抗癌药物非标签使用的频率和范围
</w:t>
      </w:r>
    </w:p>
    <w:p>
      <w:pPr>
        <w:spacing w:after="0"/>
        <w:numPr>
          <w:ilvl w:val="0"/>
          <w:numId w:val="2"/>
        </w:numPr>
      </w:pPr>
      <w:r>
        <w:rPr/>
        <w:t xml:space="preserve">非标签使用可能存在的风险和副作用
</w:t>
      </w:r>
    </w:p>
    <w:p>
      <w:pPr>
        <w:spacing w:after="0"/>
        <w:numPr>
          <w:ilvl w:val="0"/>
          <w:numId w:val="2"/>
        </w:numPr>
      </w:pPr>
      <w:r>
        <w:rPr/>
        <w:t xml:space="preserve">非标签使用的临床试验数据或其他证据
</w:t>
      </w:r>
    </w:p>
    <w:p>
      <w:pPr>
        <w:spacing w:after="0"/>
        <w:numPr>
          <w:ilvl w:val="0"/>
          <w:numId w:val="2"/>
        </w:numPr>
      </w:pPr>
      <w:r>
        <w:rPr/>
        <w:t xml:space="preserve">非标签使用的利弊平衡
</w:t>
      </w:r>
    </w:p>
    <w:p>
      <w:pPr>
        <w:spacing w:after="0"/>
        <w:numPr>
          <w:ilvl w:val="0"/>
          <w:numId w:val="2"/>
        </w:numPr>
      </w:pPr>
      <w:r>
        <w:rPr/>
        <w:t xml:space="preserve">反驳观点关于抗癌药物非标签使用的观点
</w:t>
      </w:r>
    </w:p>
    <w:p>
      <w:pPr>
        <w:numPr>
          <w:ilvl w:val="0"/>
          <w:numId w:val="2"/>
        </w:numPr>
      </w:pPr>
      <w:r>
        <w:rPr/>
        <w:t xml:space="preserve">进一步研究和深入探讨抗癌药物非标签使用情况的必要性</w:t>
      </w:r>
    </w:p>
    <w:p>
      <w:pPr>
        <w:pStyle w:val="Heading1"/>
      </w:pPr>
      <w:bookmarkStart w:id="6" w:name="_Toc6"/>
      <w:r>
        <w:t>Report location:</w:t>
      </w:r>
      <w:bookmarkEnd w:id="6"/>
    </w:p>
    <w:p>
      <w:hyperlink r:id="rId8" w:history="1">
        <w:r>
          <w:rPr>
            <w:color w:val="2980b9"/>
            <w:u w:val="single"/>
          </w:rPr>
          <w:t xml:space="preserve">https://www.fullpicture.app/item/f6efc8f84fc220f4d704e6cdb0a39e9e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6F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012859/" TargetMode="External"/><Relationship Id="rId8" Type="http://schemas.openxmlformats.org/officeDocument/2006/relationships/hyperlink" Target="https://www.fullpicture.app/item/f6efc8f84fc220f4d704e6cdb0a39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2023-08-22T07:44:52+02:00</dcterms:created>
  <dcterms:modified xsi:type="dcterms:W3CDTF">2023-08-22T07:44:52+02:00</dcterms:modified>
</cp:coreProperties>
</file>

<file path=docProps/custom.xml><?xml version="1.0" encoding="utf-8"?>
<Properties xmlns="http://schemas.openxmlformats.org/officeDocument/2006/custom-properties" xmlns:vt="http://schemas.openxmlformats.org/officeDocument/2006/docPropsVTypes"/>
</file>