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使用灌注和光谱MRI数据对常见恶性脑肿瘤进行多类分类的机器学习决策树模型 - PubMed</w:t>
      </w:r>
      <w:br/>
      <w:hyperlink r:id="rId7" w:history="1">
        <w:r>
          <w:rPr>
            <w:color w:val="2980b9"/>
            <w:u w:val="single"/>
          </w:rPr>
          <w:t xml:space="preserve">https://pubmed.ncbi.nlm.nih.gov/37614505/</w:t>
        </w:r>
      </w:hyperlink>
    </w:p>
    <w:p>
      <w:pPr>
        <w:pStyle w:val="Heading1"/>
      </w:pPr>
      <w:bookmarkStart w:id="2" w:name="_Toc2"/>
      <w:r>
        <w:t>Article summary:</w:t>
      </w:r>
      <w:bookmarkEnd w:id="2"/>
    </w:p>
    <w:p>
      <w:pPr>
        <w:jc w:val="both"/>
      </w:pPr>
      <w:r>
        <w:rPr/>
        <w:t xml:space="preserve">1. 本研究使用灌注和光谱MRI数据构建了机器学习决策树模型，对淋巴瘤、胶质母细胞瘤和转移瘤进行多类分类。</w:t>
      </w:r>
    </w:p>
    <w:p>
      <w:pPr>
        <w:jc w:val="both"/>
      </w:pPr>
      <w:r>
        <w:rPr/>
        <w:t xml:space="preserve">2. 决策树模型成功分类了所有三种肿瘤类型，且具有较高的性能和精度。</w:t>
      </w:r>
    </w:p>
    <w:p>
      <w:pPr>
        <w:jc w:val="both"/>
      </w:pPr>
      <w:r>
        <w:rPr/>
        <w:t xml:space="preserve">3. 模型的决策算法分层揭示了与肿瘤的增殖、浸润、神经元破坏特征、毛细血管通透性特征以及能量代谢相关的潜在关键病理生理过程。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潜在偏见及其来源：文章没有明确提到作者的潜在利益冲突或研究资助来源。这可能引发读者对研究结果的可靠性和客观性产生质疑。</w:t>
      </w:r>
    </w:p>
    <w:p>
      <w:pPr>
        <w:jc w:val="both"/>
      </w:pPr>
      <w:r>
        <w:rPr/>
        <w:t xml:space="preserve"/>
      </w:r>
    </w:p>
    <w:p>
      <w:pPr>
        <w:jc w:val="both"/>
      </w:pPr>
      <w:r>
        <w:rPr/>
        <w:t xml:space="preserve">2. 片面报道：文章只关注了灌注和光谱MRI数据在多类分类中的应用，但没有提及其他可能的影像学技术或生物标志物。这种片面报道可能导致读者对该方法的全面性和有效性产生疑问。</w:t>
      </w:r>
    </w:p>
    <w:p>
      <w:pPr>
        <w:jc w:val="both"/>
      </w:pPr>
      <w:r>
        <w:rPr/>
        <w:t xml:space="preserve"/>
      </w:r>
    </w:p>
    <w:p>
      <w:pPr>
        <w:jc w:val="both"/>
      </w:pPr>
      <w:r>
        <w:rPr/>
        <w:t xml:space="preserve">3. 无根据的主张：文章声称机器学习决策树模型可以方便和个性化地用于脑肿瘤的多类分类，但没有提供足够的证据来支持这一主张。缺乏实验证据可能使读者难以相信该方法的可行性。</w:t>
      </w:r>
    </w:p>
    <w:p>
      <w:pPr>
        <w:jc w:val="both"/>
      </w:pPr>
      <w:r>
        <w:rPr/>
        <w:t xml:space="preserve"/>
      </w:r>
    </w:p>
    <w:p>
      <w:pPr>
        <w:jc w:val="both"/>
      </w:pPr>
      <w:r>
        <w:rPr/>
        <w:t xml:space="preserve">4. 缺失的考虑点：文章没有讨论与使用机器学习决策树模型进行多类分类相关的潜在风险或限制。例如，是否存在过拟合或欠拟合问题？是否存在样本选择偏差？这些考虑点对于评估该方法的适用性至关重要。</w:t>
      </w:r>
    </w:p>
    <w:p>
      <w:pPr>
        <w:jc w:val="both"/>
      </w:pPr>
      <w:r>
        <w:rPr/>
        <w:t xml:space="preserve"/>
      </w:r>
    </w:p>
    <w:p>
      <w:pPr>
        <w:jc w:val="both"/>
      </w:pPr>
      <w:r>
        <w:rPr/>
        <w:t xml:space="preserve">5. 所提出主张的缺失证据：文章声称决策树模型成功分类了所有三种肿瘤类型，但没有提供详细的结果或数据来支持这一主张。缺乏具体的证据可能使读者难以评估该方法的准确性和可靠性。</w:t>
      </w:r>
    </w:p>
    <w:p>
      <w:pPr>
        <w:jc w:val="both"/>
      </w:pPr>
      <w:r>
        <w:rPr/>
        <w:t xml:space="preserve"/>
      </w:r>
    </w:p>
    <w:p>
      <w:pPr>
        <w:jc w:val="both"/>
      </w:pPr>
      <w:r>
        <w:rPr/>
        <w:t xml:space="preserve">6. 未探索的反驳：文章没有讨论其他可能存在的方法或模型来进行多类分类，并未探索与这些方法相比的优势和劣势。这种未探索可能导致读者对该方法在实践中的相对效果产生疑问。</w:t>
      </w:r>
    </w:p>
    <w:p>
      <w:pPr>
        <w:jc w:val="both"/>
      </w:pPr>
      <w:r>
        <w:rPr/>
        <w:t xml:space="preserve"/>
      </w:r>
    </w:p>
    <w:p>
      <w:pPr>
        <w:jc w:val="both"/>
      </w:pPr>
      <w:r>
        <w:rPr/>
        <w:t xml:space="preserve">7. 宣传内容和偏袒：文章使用了一些宣传性语言，如“成功分类”和“方便和个性化使用”，可能会给读者留下过于乐观或不客观的印象。此外，文章没有平等地呈现其他可能存在的方法或观点，可能表明作者对所研究方法的偏袒。</w:t>
      </w:r>
    </w:p>
    <w:p>
      <w:pPr>
        <w:jc w:val="both"/>
      </w:pPr>
      <w:r>
        <w:rPr/>
        <w:t xml:space="preserve"/>
      </w:r>
    </w:p>
    <w:p>
      <w:pPr>
        <w:jc w:val="both"/>
      </w:pPr>
      <w:r>
        <w:rPr/>
        <w:t xml:space="preserve">总之，上述文章在提供关于灌注和光谱MRI数据在多类分类中应用机器学习决策树模型方面提供了一些信息，但也存在一些潜在问题和不足之处。进一步深入讨论和更全面的证据支持将有助于评估该方法在实践中的可行性和有效性。</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其他可能的影像学技术或生物标志物
</w:t>
      </w:r>
    </w:p>
    <w:p>
      <w:pPr>
        <w:spacing w:after="0"/>
        <w:numPr>
          <w:ilvl w:val="0"/>
          <w:numId w:val="2"/>
        </w:numPr>
      </w:pPr>
      <w:r>
        <w:rPr/>
        <w:t xml:space="preserve">机器学习决策树模型的可行性证据
</w:t>
      </w:r>
    </w:p>
    <w:p>
      <w:pPr>
        <w:spacing w:after="0"/>
        <w:numPr>
          <w:ilvl w:val="0"/>
          <w:numId w:val="2"/>
        </w:numPr>
      </w:pPr>
      <w:r>
        <w:rPr/>
        <w:t xml:space="preserve">使用机器学习决策树模型进行多类分类的潜在风险或限制
</w:t>
      </w:r>
    </w:p>
    <w:p>
      <w:pPr>
        <w:spacing w:after="0"/>
        <w:numPr>
          <w:ilvl w:val="0"/>
          <w:numId w:val="2"/>
        </w:numPr>
      </w:pPr>
      <w:r>
        <w:rPr/>
        <w:t xml:space="preserve">决策树模型成功分类的具体结果或数据
</w:t>
      </w:r>
    </w:p>
    <w:p>
      <w:pPr>
        <w:numPr>
          <w:ilvl w:val="0"/>
          <w:numId w:val="2"/>
        </w:numPr>
      </w:pPr>
      <w:r>
        <w:rPr/>
        <w:t xml:space="preserve">其他可能存在的方法或模型进行多类分类的优势和劣势</w:t>
      </w:r>
    </w:p>
    <w:p>
      <w:pPr>
        <w:pStyle w:val="Heading1"/>
      </w:pPr>
      <w:bookmarkStart w:id="6" w:name="_Toc6"/>
      <w:r>
        <w:t>Report location:</w:t>
      </w:r>
      <w:bookmarkEnd w:id="6"/>
    </w:p>
    <w:p>
      <w:hyperlink r:id="rId8" w:history="1">
        <w:r>
          <w:rPr>
            <w:color w:val="2980b9"/>
            <w:u w:val="single"/>
          </w:rPr>
          <w:t xml:space="preserve">https://www.fullpicture.app/item/f6f63f72a6707cd990d753c3c7bcc98c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2E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614505/" TargetMode="External"/><Relationship Id="rId8" Type="http://schemas.openxmlformats.org/officeDocument/2006/relationships/hyperlink" Target="https://www.fullpicture.app/item/f6f63f72a6707cd990d753c3c7bcc9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2023-09-04T12:28:58+02:00</dcterms:created>
  <dcterms:modified xsi:type="dcterms:W3CDTF">2023-09-04T12:28:58+02:00</dcterms:modified>
</cp:coreProperties>
</file>

<file path=docProps/custom.xml><?xml version="1.0" encoding="utf-8"?>
<Properties xmlns="http://schemas.openxmlformats.org/officeDocument/2006/custom-properties" xmlns:vt="http://schemas.openxmlformats.org/officeDocument/2006/docPropsVTypes"/>
</file>