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Leveraging the model-experiment loop: Examples from cellular slime mold chemotaxis - ScienceDirect</w:t>
      </w:r>
      <w:br/>
      <w:hyperlink r:id="rId7" w:history="1">
        <w:r>
          <w:rPr>
            <w:color w:val="2980b9"/>
            <w:u w:val="single"/>
          </w:rPr>
          <w:t xml:space="preserve">https://www.sciencedirect.com/science/article/pii/S0014482722002117</w:t>
        </w:r>
      </w:hyperlink>
    </w:p>
    <w:p>
      <w:pPr>
        <w:pStyle w:val="Heading1"/>
      </w:pPr>
      <w:bookmarkStart w:id="2" w:name="_Toc2"/>
      <w:r>
        <w:t>Article summary:</w:t>
      </w:r>
      <w:bookmarkEnd w:id="2"/>
    </w:p>
    <w:p>
      <w:pPr>
        <w:jc w:val="both"/>
      </w:pPr>
      <w:r>
        <w:rPr/>
        <w:t xml:space="preserve">1. This article explores how models and experiments can be used together to gain insights into biological mechanisms, using three examples from cellular slime mold chemotaxis.</w:t>
      </w:r>
    </w:p>
    <w:p>
      <w:pPr>
        <w:jc w:val="both"/>
      </w:pPr>
      <w:r>
        <w:rPr/>
        <w:t xml:space="preserve">2. Qualitative models were used to identify chemotaxis as the primary mechanism behind slime mold aggregation.</w:t>
      </w:r>
    </w:p>
    <w:p>
      <w:pPr>
        <w:jc w:val="both"/>
      </w:pPr>
      <w:r>
        <w:rPr/>
        <w:t xml:space="preserve">3. Mathematical models and simulations were used to determine that cells measure chemoattractant gradients by sensing concentration differences across cell length, and that cell-associated chemoattractant degradation plays a role in shaping chemotactic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“Leveraging the model-experiment loop: Examples from cellular slime mold chemotaxis” is an informative and well-written piece of research that provides a comprehensive overview of how models and experiments can be used together to gain insights into biological mechanisms, using three examples from cellular slime mold chemotaxis. The article is written in an objective manner, presenting both sides of the argument equally and providing evidence for each claim made. The authors provide detailed descriptions of the different types of models used (qualitative, mathematical, simulation-based), as well as clear explanations of how these models are integrated with experiments to generate testable predictions. Furthermore, the authors provide several examples of how this model-experiment interplay has been used to uncover new biological insights in cellular slime molds, such as identifying chemotaxis as the primary mechanism behind aggregation and determining that cells detect and respond to spatial gradients of chemoattractants along their length. </w:t>
      </w:r>
    </w:p>
    <w:p>
      <w:pPr>
        <w:jc w:val="both"/>
      </w:pPr>
      <w:r>
        <w:rPr/>
        <w:t xml:space="preserve">The article does not appear to have any major biases or unsupported claims; however, there are some points that could have been explored further or presented more clearly. For example, while the authors do mention potential secondary mechanisms for aggregation (e.g., contact-mediated agglutination), they do not provide any evidence for why these mechanisms may play a role in natural guided migration or what conditions would lead them to become important factors in aggregation behavior. Additionally, while the authors discuss how simulations can be extended to include additional complexity (e.g., environmental features), they do not provide any specific examples or details on how this could be done in practice. </w:t>
      </w:r>
    </w:p>
    <w:p>
      <w:pPr>
        <w:jc w:val="both"/>
      </w:pPr>
      <w:r>
        <w:rPr/>
        <w:t xml:space="preserve">In conclusion, “Leveraging the model-experiment loop: Examples from cellular slime mold chemotaxis” is an informative article that provides a comprehensive overview of how models and experiments can be used together to gain insights into biological mechanisms using three examples from cellular slime mold chemotaxis</w:t>
      </w:r>
    </w:p>
    <w:p>
      <w:pPr>
        <w:pStyle w:val="Heading1"/>
      </w:pPr>
      <w:bookmarkStart w:id="5" w:name="_Toc5"/>
      <w:r>
        <w:t>Topics for further research:</w:t>
      </w:r>
      <w:bookmarkEnd w:id="5"/>
    </w:p>
    <w:p>
      <w:pPr>
        <w:spacing w:after="0"/>
        <w:numPr>
          <w:ilvl w:val="0"/>
          <w:numId w:val="2"/>
        </w:numPr>
      </w:pPr>
      <w:r>
        <w:rPr/>
        <w:t xml:space="preserve">Secondary mechanisms for aggregation</w:t>
      </w:r>
    </w:p>
    <w:p>
      <w:pPr>
        <w:spacing w:after="0"/>
        <w:numPr>
          <w:ilvl w:val="0"/>
          <w:numId w:val="2"/>
        </w:numPr>
      </w:pPr>
      <w:r>
        <w:rPr/>
        <w:t xml:space="preserve">Contact-mediated agglutination</w:t>
      </w:r>
    </w:p>
    <w:p>
      <w:pPr>
        <w:spacing w:after="0"/>
        <w:numPr>
          <w:ilvl w:val="0"/>
          <w:numId w:val="2"/>
        </w:numPr>
      </w:pPr>
      <w:r>
        <w:rPr/>
        <w:t xml:space="preserve">Simulations with environmental features</w:t>
      </w:r>
    </w:p>
    <w:p>
      <w:pPr>
        <w:spacing w:after="0"/>
        <w:numPr>
          <w:ilvl w:val="0"/>
          <w:numId w:val="2"/>
        </w:numPr>
      </w:pPr>
      <w:r>
        <w:rPr/>
        <w:t xml:space="preserve">Guided migration in cellular slime molds</w:t>
      </w:r>
    </w:p>
    <w:p>
      <w:pPr>
        <w:spacing w:after="0"/>
        <w:numPr>
          <w:ilvl w:val="0"/>
          <w:numId w:val="2"/>
        </w:numPr>
      </w:pPr>
      <w:r>
        <w:rPr/>
        <w:t xml:space="preserve">Spatial gradients of chemoattractants</w:t>
      </w:r>
    </w:p>
    <w:p>
      <w:pPr>
        <w:numPr>
          <w:ilvl w:val="0"/>
          <w:numId w:val="2"/>
        </w:numPr>
      </w:pPr>
      <w:r>
        <w:rPr/>
        <w:t xml:space="preserve">Model-experiment interplay in biology</w:t>
      </w:r>
    </w:p>
    <w:p>
      <w:pPr>
        <w:pStyle w:val="Heading1"/>
      </w:pPr>
      <w:bookmarkStart w:id="6" w:name="_Toc6"/>
      <w:r>
        <w:t>Report location:</w:t>
      </w:r>
      <w:bookmarkEnd w:id="6"/>
    </w:p>
    <w:p>
      <w:hyperlink r:id="rId8" w:history="1">
        <w:r>
          <w:rPr>
            <w:color w:val="2980b9"/>
            <w:u w:val="single"/>
          </w:rPr>
          <w:t xml:space="preserve">https://www.fullpicture.app/item/f719521ea3c3ac8ebfd2634a6f15a22a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79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4482722002117" TargetMode="External"/><Relationship Id="rId8" Type="http://schemas.openxmlformats.org/officeDocument/2006/relationships/hyperlink" Target="https://www.fullpicture.app/item/f719521ea3c3ac8ebfd2634a6f15a2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2023-03-02T09:55:47+01:00</dcterms:created>
  <dcterms:modified xsi:type="dcterms:W3CDTF">2023-03-02T09:55:47+01:00</dcterms:modified>
</cp:coreProperties>
</file>

<file path=docProps/custom.xml><?xml version="1.0" encoding="utf-8"?>
<Properties xmlns="http://schemas.openxmlformats.org/officeDocument/2006/custom-properties" xmlns:vt="http://schemas.openxmlformats.org/officeDocument/2006/docPropsVTypes"/>
</file>