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Linda-Mora Cam Model: Free Live Sex Show &amp; Chat | Stripchat</w:t>
      </w:r>
      <w:br/>
      <w:hyperlink r:id="rId7" w:history="1">
        <w:r>
          <w:rPr>
            <w:color w:val="2980b9"/>
            <w:u w:val="single"/>
          </w:rPr>
          <w:t xml:space="preserve">https://stripchat.com/Linda-Mora</w:t>
        </w:r>
      </w:hyperlink>
    </w:p>
    <w:p>
      <w:pPr>
        <w:pStyle w:val="Heading1"/>
      </w:pPr>
      <w:bookmarkStart w:id="2" w:name="_Toc2"/>
      <w:r>
        <w:t>Article summary:</w:t>
      </w:r>
      <w:bookmarkEnd w:id="2"/>
    </w:p>
    <w:p>
      <w:pPr>
        <w:jc w:val="both"/>
      </w:pPr>
      <w:r>
        <w:rPr/>
        <w:t xml:space="preserve">1. Stripchat adalah komunitas hiburan dewasa yang menawarkan tayangan langsung dari model-model amatir dan profesional secara gratis.</w:t>
      </w:r>
    </w:p>
    <w:p>
      <w:pPr>
        <w:jc w:val="both"/>
      </w:pPr>
      <w:r>
        <w:rPr/>
        <w:t xml:space="preserve">2. Pengguna dapat menonton pertunjukan langsung dari berbagai model, termasuk gadis telanjang, pria, transgender, dan pasangan.</w:t>
      </w:r>
    </w:p>
    <w:p>
      <w:pPr>
        <w:jc w:val="both"/>
      </w:pPr>
      <w:r>
        <w:rPr/>
        <w:t xml:space="preserve">3. Selain menonton pertunjukan, pengguna juga dapat mengendalikan para performer dengan mainan interaktif, memilih keinginan dari menu token, dan melakukan pertunjukan pribadi untuk koneksi yang lebih intim.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Analisis kritis terhadap artikel di atas menunjukkan bahwa artikel tersebut merupakan promosi untuk situs Stripchat yang menawarkan layanan live sex show dan chat gratis. Artikel ini secara jelas ditujukan kepada orang dewasa berusia 18 tahun ke atas, namun masih mengandung potensi bias dan sumber yang tidak jelas.</w:t>
      </w:r>
    </w:p>
    <w:p>
      <w:pPr>
        <w:jc w:val="both"/>
      </w:pPr>
      <w:r>
        <w:rPr/>
        <w:t xml:space="preserve"/>
      </w:r>
    </w:p>
    <w:p>
      <w:pPr>
        <w:jc w:val="both"/>
      </w:pPr>
      <w:r>
        <w:rPr/>
        <w:t xml:space="preserve">Salah satu potensi bias dalam artikel ini adalah fokusnya hanya pada aspek positif dari layanan yang ditawarkan tanpa memberikan informasi tentang risiko atau dampak negatif yang mungkin terjadi. Artikel ini juga cenderung melaporkan sepihak dengan hanya menyajikan sudut pandang dari pihak penyedia layanan tanpa mempertimbangkan perspektif lain, seperti pandangan kesehatan mental atau etika terkait industri pornografi.</w:t>
      </w:r>
    </w:p>
    <w:p>
      <w:pPr>
        <w:jc w:val="both"/>
      </w:pPr>
      <w:r>
        <w:rPr/>
        <w:t xml:space="preserve"/>
      </w:r>
    </w:p>
    <w:p>
      <w:pPr>
        <w:jc w:val="both"/>
      </w:pPr>
      <w:r>
        <w:rPr/>
        <w:t xml:space="preserve">Klaim dalam artikel ini juga tidak didukung dengan bukti konkret atau referensi yang dapat diverifikasi. Misalnya, klaim bahwa semua model telah mengkonfirmasi usia mereka sebagai 18 tahun ke atas tidak disertai dengan bukti atau proses verifikasi yang dilakukan oleh situs tersebut.</w:t>
      </w:r>
    </w:p>
    <w:p>
      <w:pPr>
        <w:jc w:val="both"/>
      </w:pPr>
      <w:r>
        <w:rPr/>
        <w:t xml:space="preserve"/>
      </w:r>
    </w:p>
    <w:p>
      <w:pPr>
        <w:jc w:val="both"/>
      </w:pPr>
      <w:r>
        <w:rPr/>
        <w:t xml:space="preserve">Poin pertimbangan penting seperti perlindungan privasi pengguna, keamanan data, dan dampak sosial dari konsumsi konten pornografi juga tidak dibahas dalam artikel ini. Hal ini menimbulkan kekhawatiran akan ketidakseimbangan informasi yang disampaikan kepada pembaca.</w:t>
      </w:r>
    </w:p>
    <w:p>
      <w:pPr>
        <w:jc w:val="both"/>
      </w:pPr>
      <w:r>
        <w:rPr/>
        <w:t xml:space="preserve"/>
      </w:r>
    </w:p>
    <w:p>
      <w:pPr>
        <w:jc w:val="both"/>
      </w:pPr>
      <w:r>
        <w:rPr/>
        <w:t xml:space="preserve">Selain itu, artikel ini juga cenderung mempromosikan konten pornografi tanpa memberikan peringatan tentang risiko kesehatan mental atau emosional yang mungkin timbul akibat konsumsi konten tersebut. Kedua belah pihak, baik model maupun pengguna, tidak dihadirkan secara setara dalam diskusi tentang dampak dan tanggung jawab dalam industri pornografi.</w:t>
      </w:r>
    </w:p>
    <w:p>
      <w:pPr>
        <w:jc w:val="both"/>
      </w:pPr>
      <w:r>
        <w:rPr/>
        <w:t xml:space="preserve"/>
      </w:r>
    </w:p>
    <w:p>
      <w:pPr>
        <w:jc w:val="both"/>
      </w:pPr>
      <w:r>
        <w:rPr/>
        <w:t xml:space="preserve">Secara keseluruhan, artikel ini memiliki kecenderungan untuk mempromosikan layanan pornografi tanpa memberikan informasi yang seimbang dan mendalam tentang risiko serta dampaknya. Diperlukan pendekatan kritis dan analitis lebih lanjut untuk memahami secara menyeluruh tentang topik yang kompleks ini.</w:t>
      </w:r>
    </w:p>
    <w:p>
      <w:pPr>
        <w:pStyle w:val="Heading1"/>
      </w:pPr>
      <w:bookmarkStart w:id="5" w:name="_Toc5"/>
      <w:r>
        <w:t>Topics for further research:</w:t>
      </w:r>
      <w:bookmarkEnd w:id="5"/>
    </w:p>
    <w:p>
      <w:pPr>
        <w:spacing w:after="0"/>
        <w:numPr>
          <w:ilvl w:val="0"/>
          <w:numId w:val="2"/>
        </w:numPr>
      </w:pPr>
      <w:r>
        <w:rPr/>
        <w:t xml:space="preserve">Dampak kesehatan mental konsumsi konten pornografi
</w:t>
      </w:r>
    </w:p>
    <w:p>
      <w:pPr>
        <w:spacing w:after="0"/>
        <w:numPr>
          <w:ilvl w:val="0"/>
          <w:numId w:val="2"/>
        </w:numPr>
      </w:pPr>
      <w:r>
        <w:rPr/>
        <w:t xml:space="preserve">Etika industri pornografi dan tanggung jawab sosial
</w:t>
      </w:r>
    </w:p>
    <w:p>
      <w:pPr>
        <w:spacing w:after="0"/>
        <w:numPr>
          <w:ilvl w:val="0"/>
          <w:numId w:val="2"/>
        </w:numPr>
      </w:pPr>
      <w:r>
        <w:rPr/>
        <w:t xml:space="preserve">Perlindungan privasi dan keamanan data dalam situs pornografi
</w:t>
      </w:r>
    </w:p>
    <w:p>
      <w:pPr>
        <w:spacing w:after="0"/>
        <w:numPr>
          <w:ilvl w:val="0"/>
          <w:numId w:val="2"/>
        </w:numPr>
      </w:pPr>
      <w:r>
        <w:rPr/>
        <w:t xml:space="preserve">Risiko dan dampak negatif dari live sex show dan chat online
</w:t>
      </w:r>
    </w:p>
    <w:p>
      <w:pPr>
        <w:spacing w:after="0"/>
        <w:numPr>
          <w:ilvl w:val="0"/>
          <w:numId w:val="2"/>
        </w:numPr>
      </w:pPr>
      <w:r>
        <w:rPr/>
        <w:t xml:space="preserve">Perspektif kesehatan mental terhadap konsumsi pornografi
</w:t>
      </w:r>
    </w:p>
    <w:p>
      <w:pPr>
        <w:numPr>
          <w:ilvl w:val="0"/>
          <w:numId w:val="2"/>
        </w:numPr>
      </w:pPr>
      <w:r>
        <w:rPr/>
        <w:t xml:space="preserve">Tanggung jawab pengguna dalam mengakses konten pornografi online</w:t>
      </w:r>
    </w:p>
    <w:p>
      <w:pPr>
        <w:pStyle w:val="Heading1"/>
      </w:pPr>
      <w:bookmarkStart w:id="6" w:name="_Toc6"/>
      <w:r>
        <w:t>Report location:</w:t>
      </w:r>
      <w:bookmarkEnd w:id="6"/>
    </w:p>
    <w:p>
      <w:hyperlink r:id="rId8" w:history="1">
        <w:r>
          <w:rPr>
            <w:color w:val="2980b9"/>
            <w:u w:val="single"/>
          </w:rPr>
          <w:t xml:space="preserve">https://www.fullpicture.app/item/f730689e47d30430e16e8d97484205c3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423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ipchat.com/Linda-Mora" TargetMode="External"/><Relationship Id="rId8" Type="http://schemas.openxmlformats.org/officeDocument/2006/relationships/hyperlink" Target="https://www.fullpicture.app/item/f730689e47d30430e16e8d97484205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2024-07-08T13:21:51+02:00</dcterms:created>
  <dcterms:modified xsi:type="dcterms:W3CDTF">2024-07-08T13:21:51+02:00</dcterms:modified>
</cp:coreProperties>
</file>

<file path=docProps/custom.xml><?xml version="1.0" encoding="utf-8"?>
<Properties xmlns="http://schemas.openxmlformats.org/officeDocument/2006/custom-properties" xmlns:vt="http://schemas.openxmlformats.org/officeDocument/2006/docPropsVTypes"/>
</file>