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FAM19A5, a brain-specific chemokine, inhibits RANKL-induced osteoclast formation through formyl peptide receptor 2 - PMC</w:t>
      </w:r>
      <w:br/>
      <w:hyperlink r:id="rId7" w:history="1">
        <w:r>
          <w:rPr>
            <w:color w:val="2980b9"/>
            <w:u w:val="single"/>
          </w:rPr>
          <w:t xml:space="preserve">https://www.ncbi.nlm.nih.gov/pmc/articles/PMC5686125/</w:t>
        </w:r>
      </w:hyperlink>
    </w:p>
    <w:p>
      <w:pPr>
        <w:pStyle w:val="Heading1"/>
      </w:pPr>
      <w:bookmarkStart w:id="2" w:name="_Toc2"/>
      <w:r>
        <w:t>Article summary:</w:t>
      </w:r>
      <w:bookmarkEnd w:id="2"/>
    </w:p>
    <w:p>
      <w:pPr>
        <w:jc w:val="both"/>
      </w:pPr>
      <w:r>
        <w:rPr/>
        <w:t xml:space="preserve">1. FAM19A5, a brain-specific chemokine, inhibits RANKL-induced osteoclast formation through formyl peptide receptor 2.</w:t>
      </w:r>
    </w:p>
    <w:p>
      <w:pPr>
        <w:jc w:val="both"/>
      </w:pPr>
      <w:r>
        <w:rPr/>
        <w:t xml:space="preserve">2. FAM19A5 can stimulate mouse BMDM, resulting in chemotactic migration and inhibition of RANKL-induced osteoclastogenesis.</w:t>
      </w:r>
    </w:p>
    <w:p>
      <w:pPr>
        <w:jc w:val="both"/>
      </w:pPr>
      <w:r>
        <w:rPr/>
        <w:t xml:space="preserve">3. FAM19A5 and its target receptor FPR2 can act as novel endogenous ligand/receptor to negatively regulate osteoclastogenesis.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with references to previous studies and experiments conducted by the authors. The authors have also provided detailed information about the methods used in their experiments, which adds to the credibility of their findings. However, there are some potential biases that should be noted. For example, the authors have not explored any counterarguments or alternative explanations for their findings, which could lead to a one-sided reporting of their results. Additionally, some of the claims made in the article are unsupported by evidence or data from experiments conducted by the authors. Furthermore, there is no discussion about possible risks associated with FAM19A5 or FPR2 that could arise from using them as targets to control osteoclast formation and bone disorders. Finally, while both sides of an argument are presented in the article (i.e., positive effects of FAM19A5 on inhibiting osteoclastogenesis vs potential risks associated with it), they are not presented equally or given equal weighting in terms of importance or relevance to the topic at hand.</w:t>
      </w:r>
    </w:p>
    <w:p>
      <w:pPr>
        <w:pStyle w:val="Heading1"/>
      </w:pPr>
      <w:bookmarkStart w:id="5" w:name="_Toc5"/>
      <w:r>
        <w:t>Topics for further research:</w:t>
      </w:r>
      <w:bookmarkEnd w:id="5"/>
    </w:p>
    <w:p>
      <w:pPr>
        <w:spacing w:after="0"/>
        <w:numPr>
          <w:ilvl w:val="0"/>
          <w:numId w:val="2"/>
        </w:numPr>
      </w:pPr>
      <w:r>
        <w:rPr/>
        <w:t xml:space="preserve">Osteoclastogenesis risks</w:t>
      </w:r>
    </w:p>
    <w:p>
      <w:pPr>
        <w:spacing w:after="0"/>
        <w:numPr>
          <w:ilvl w:val="0"/>
          <w:numId w:val="2"/>
        </w:numPr>
      </w:pPr>
      <w:r>
        <w:rPr/>
        <w:t xml:space="preserve">FAM19A5 side effects</w:t>
      </w:r>
    </w:p>
    <w:p>
      <w:pPr>
        <w:spacing w:after="0"/>
        <w:numPr>
          <w:ilvl w:val="0"/>
          <w:numId w:val="2"/>
        </w:numPr>
      </w:pPr>
      <w:r>
        <w:rPr/>
        <w:t xml:space="preserve">FPR2 safety concerns</w:t>
      </w:r>
    </w:p>
    <w:p>
      <w:pPr>
        <w:spacing w:after="0"/>
        <w:numPr>
          <w:ilvl w:val="0"/>
          <w:numId w:val="2"/>
        </w:numPr>
      </w:pPr>
      <w:r>
        <w:rPr/>
        <w:t xml:space="preserve">Bone disorder treatments</w:t>
      </w:r>
    </w:p>
    <w:p>
      <w:pPr>
        <w:spacing w:after="0"/>
        <w:numPr>
          <w:ilvl w:val="0"/>
          <w:numId w:val="2"/>
        </w:numPr>
      </w:pPr>
      <w:r>
        <w:rPr/>
        <w:t xml:space="preserve">Alternative explanations for osteoclastogenesis</w:t>
      </w:r>
    </w:p>
    <w:p>
      <w:pPr>
        <w:numPr>
          <w:ilvl w:val="0"/>
          <w:numId w:val="2"/>
        </w:numPr>
      </w:pPr>
      <w:r>
        <w:rPr/>
        <w:t xml:space="preserve">Counterarguments to FAM19A5 efficacy</w:t>
      </w:r>
    </w:p>
    <w:p>
      <w:pPr>
        <w:pStyle w:val="Heading1"/>
      </w:pPr>
      <w:bookmarkStart w:id="6" w:name="_Toc6"/>
      <w:r>
        <w:t>Report location:</w:t>
      </w:r>
      <w:bookmarkEnd w:id="6"/>
    </w:p>
    <w:p>
      <w:hyperlink r:id="rId8" w:history="1">
        <w:r>
          <w:rPr>
            <w:color w:val="2980b9"/>
            <w:u w:val="single"/>
          </w:rPr>
          <w:t xml:space="preserve">https://www.fullpicture.app/item/f74485376f250247822046ab97e2e873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5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86125/" TargetMode="External"/><Relationship Id="rId8" Type="http://schemas.openxmlformats.org/officeDocument/2006/relationships/hyperlink" Target="https://www.fullpicture.app/item/f74485376f250247822046ab97e2e8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2023-02-24T02:43:20+01:00</dcterms:created>
  <dcterms:modified xsi:type="dcterms:W3CDTF">2023-02-24T02:43:20+01:00</dcterms:modified>
</cp:coreProperties>
</file>

<file path=docProps/custom.xml><?xml version="1.0" encoding="utf-8"?>
<Properties xmlns="http://schemas.openxmlformats.org/officeDocument/2006/custom-properties" xmlns:vt="http://schemas.openxmlformats.org/officeDocument/2006/docPropsVTypes"/>
</file>