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Electrodiagnostic criteria for diagnosis of ALS - ScienceDirect</w:t>
      </w:r>
      <w:br/>
      <w:hyperlink r:id="rId7" w:history="1">
        <w:r>
          <w:rPr>
            <w:color w:val="2980b9"/>
            <w:u w:val="single"/>
          </w:rPr>
          <w:t xml:space="preserve">https://www.sciencedirect.com/science/article/abs/pii/S1388245707006438</w:t>
        </w:r>
      </w:hyperlink>
    </w:p>
    <w:p>
      <w:pPr>
        <w:pStyle w:val="Heading1"/>
      </w:pPr>
      <w:bookmarkStart w:id="2" w:name="_Toc2"/>
      <w:r>
        <w:t>Article summary:</w:t>
      </w:r>
      <w:bookmarkEnd w:id="2"/>
    </w:p>
    <w:p>
      <w:pPr>
        <w:jc w:val="both"/>
      </w:pPr>
      <w:r>
        <w:rPr/>
        <w:t xml:space="preserve">1. ALS is primarily a clinical diagnosis, but clinical neurophysiological examination is important in confirming the diagnosis and revealing lower motor neuron involvement.</w:t>
      </w:r>
    </w:p>
    <w:p>
      <w:pPr>
        <w:jc w:val="both"/>
      </w:pPr>
      <w:r>
        <w:rPr/>
        <w:t xml:space="preserve">2. Current criteria for diagnosing ALS require the presence of both ongoing denervation and chronic partial reinnervation in affected muscles, which can be limiting as not all muscles show these abnormalities.</w:t>
      </w:r>
    </w:p>
    <w:p>
      <w:pPr>
        <w:jc w:val="both"/>
      </w:pPr>
      <w:r>
        <w:rPr/>
        <w:t xml:space="preserve">3. Early diagnosis of ALS is crucial for arranging optimal management and treatment, as disease-modifying agents are most effective when administered early in the course of the disease.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这篇文章是关于肌萎缩侧索硬化症（ALS）的电生理诊断标准的科学论文。文章首先指出，在缺乏确立的生物标志物的情况下，ALS主要是一种临床诊断（Li et al., 1991）。然后介绍了临床神经生理学检查在诊断中的重要性，并提到了目前用于诊断ALS的电生理特征和标准。文章还讨论了当前诊断标准存在的问题，包括对肌肉进行电生理检查时所需的异常结果不足以做出ALS诊断。</w:t>
      </w:r>
    </w:p>
    <w:p>
      <w:pPr>
        <w:jc w:val="both"/>
      </w:pPr>
      <w:r>
        <w:rPr/>
        <w:t xml:space="preserve"/>
      </w:r>
    </w:p>
    <w:p>
      <w:pPr>
        <w:jc w:val="both"/>
      </w:pPr>
      <w:r>
        <w:rPr/>
        <w:t xml:space="preserve">然后，文章提到早期诊断ALS变得越来越重要，以便安排最佳管理。虽然目前特定的疾病修复治疗方法效果有限，但对症治疗可以提供相当大的益处。此外，ALS领域的转化性研究正在加快发展，将有更多实验性治疗方法进入临床试验。</w:t>
      </w:r>
    </w:p>
    <w:p>
      <w:pPr>
        <w:jc w:val="both"/>
      </w:pPr>
      <w:r>
        <w:rPr/>
        <w:t xml:space="preserve"/>
      </w:r>
    </w:p>
    <w:p>
      <w:pPr>
        <w:jc w:val="both"/>
      </w:pPr>
      <w:r>
        <w:rPr/>
        <w:t xml:space="preserve">接下来，文章介绍了一个由国际临床神经生理学联合会（IFCN）赞助召开的共识会议，讨论如何更有效地利用临床神经生理学来促进早期诊断。会议回顾了当前的诊断标准，并评估了一些新兴方法，包括运动单位数量估计（MUNE）。</w:t>
      </w:r>
    </w:p>
    <w:p>
      <w:pPr>
        <w:jc w:val="both"/>
      </w:pPr>
      <w:r>
        <w:rPr/>
        <w:t xml:space="preserve"/>
      </w:r>
    </w:p>
    <w:p>
      <w:pPr>
        <w:jc w:val="both"/>
      </w:pPr>
      <w:r>
        <w:rPr/>
        <w:t xml:space="preserve">文章总结了共识会议的结论，重申了现有的诊断标准的重要性，并提到了肌纤维颤动与ALS之间的关系以及电生理学检查中其他需要考虑的因素。此外，文章还强调了神经传导研究在排除其他可能类似ALS的下运动神经元疾病方面的重要性。</w:t>
      </w:r>
    </w:p>
    <w:p>
      <w:pPr>
        <w:jc w:val="both"/>
      </w:pPr>
      <w:r>
        <w:rPr/>
        <w:t xml:space="preserve"/>
      </w:r>
    </w:p>
    <w:p>
      <w:pPr>
        <w:jc w:val="both"/>
      </w:pPr>
      <w:r>
        <w:rPr/>
        <w:t xml:space="preserve">然而，这篇文章存在一些潜在偏见和不足之处。首先，文章没有提及任何可能存在的风险或副作用，这可能导致读者对临床神经生理学检查产生误解或忽视潜在风险。其次，文章没有平等地呈现双方观点，只关注了临床神经生理学在早期诊断中的优势，而忽略了其他可能存在的方法或技术。</w:t>
      </w:r>
    </w:p>
    <w:p>
      <w:pPr>
        <w:jc w:val="both"/>
      </w:pPr>
      <w:r>
        <w:rPr/>
        <w:t xml:space="preserve"/>
      </w:r>
    </w:p>
    <w:p>
      <w:pPr>
        <w:jc w:val="both"/>
      </w:pPr>
      <w:r>
        <w:rPr/>
        <w:t xml:space="preserve">此外，尽管文章提到了一些研究结果和观察结果来支持其主张，但并未提供足够的证据来支持所述观点。例如，在讨论肌纤维颤动与ALS之间关系时，并未提供相关研究或数据来支持其结论。</w:t>
      </w:r>
    </w:p>
    <w:p>
      <w:pPr>
        <w:jc w:val="both"/>
      </w:pPr>
      <w:r>
        <w:rPr/>
        <w:t xml:space="preserve"/>
      </w:r>
    </w:p>
    <w:p>
      <w:pPr>
        <w:jc w:val="both"/>
      </w:pPr>
      <w:r>
        <w:rPr/>
        <w:t xml:space="preserve">最后，文章没有探讨可能存在的反驳观点或其他争议性问题。它只提供了一个单一的观点，并未对其他可能的解释或观点进行深入讨论。</w:t>
      </w:r>
    </w:p>
    <w:p>
      <w:pPr>
        <w:jc w:val="both"/>
      </w:pPr>
      <w:r>
        <w:rPr/>
        <w:t xml:space="preserve"/>
      </w:r>
    </w:p>
    <w:p>
      <w:pPr>
        <w:jc w:val="both"/>
      </w:pPr>
      <w:r>
        <w:rPr/>
        <w:t xml:space="preserve">综上所述，这篇文章在介绍肌萎缩侧索硬化症的电生理诊断标准方面提供了一些有用的信息，但存在一些潜在偏见和不足之处。读者应该谨慎对待其中提出的主张，并寻找更全面和平衡的信息来源来形成自己的判断。</w:t>
      </w:r>
    </w:p>
    <w:p>
      <w:pPr>
        <w:pStyle w:val="Heading1"/>
      </w:pPr>
      <w:bookmarkStart w:id="5" w:name="_Toc5"/>
      <w:r>
        <w:t>Topics for further research:</w:t>
      </w:r>
      <w:bookmarkEnd w:id="5"/>
    </w:p>
    <w:p>
      <w:pPr>
        <w:spacing w:after="0"/>
        <w:numPr>
          <w:ilvl w:val="0"/>
          <w:numId w:val="2"/>
        </w:numPr>
      </w:pPr>
      <w:r>
        <w:rPr/>
        <w:t xml:space="preserve">生物标志物在ALS诊断中的作用
</w:t>
      </w:r>
    </w:p>
    <w:p>
      <w:pPr>
        <w:spacing w:after="0"/>
        <w:numPr>
          <w:ilvl w:val="0"/>
          <w:numId w:val="2"/>
        </w:numPr>
      </w:pPr>
      <w:r>
        <w:rPr/>
        <w:t xml:space="preserve">电生理特征和标准在ALS诊断中的应用
</w:t>
      </w:r>
    </w:p>
    <w:p>
      <w:pPr>
        <w:spacing w:after="0"/>
        <w:numPr>
          <w:ilvl w:val="0"/>
          <w:numId w:val="2"/>
        </w:numPr>
      </w:pPr>
      <w:r>
        <w:rPr/>
        <w:t xml:space="preserve">早期诊断ALS的重要性和管理方法
</w:t>
      </w:r>
    </w:p>
    <w:p>
      <w:pPr>
        <w:spacing w:after="0"/>
        <w:numPr>
          <w:ilvl w:val="0"/>
          <w:numId w:val="2"/>
        </w:numPr>
      </w:pPr>
      <w:r>
        <w:rPr/>
        <w:t xml:space="preserve">国际临床神经生理学联合会（IFCN）共识会议的目的和结果
</w:t>
      </w:r>
    </w:p>
    <w:p>
      <w:pPr>
        <w:spacing w:after="0"/>
        <w:numPr>
          <w:ilvl w:val="0"/>
          <w:numId w:val="2"/>
        </w:numPr>
      </w:pPr>
      <w:r>
        <w:rPr/>
        <w:t xml:space="preserve">肌纤维颤动与ALS之间的关系
</w:t>
      </w:r>
    </w:p>
    <w:p>
      <w:pPr>
        <w:numPr>
          <w:ilvl w:val="0"/>
          <w:numId w:val="2"/>
        </w:numPr>
      </w:pPr>
      <w:r>
        <w:rPr/>
        <w:t xml:space="preserve">神经传导研究在排除其他下运动神经元疾病中的作用</w:t>
      </w:r>
    </w:p>
    <w:p>
      <w:pPr>
        <w:pStyle w:val="Heading1"/>
      </w:pPr>
      <w:bookmarkStart w:id="6" w:name="_Toc6"/>
      <w:r>
        <w:t>Report location:</w:t>
      </w:r>
      <w:bookmarkEnd w:id="6"/>
    </w:p>
    <w:p>
      <w:hyperlink r:id="rId8" w:history="1">
        <w:r>
          <w:rPr>
            <w:color w:val="2980b9"/>
            <w:u w:val="single"/>
          </w:rPr>
          <w:t xml:space="preserve">https://www.fullpicture.app/item/f749640988bb94408cacbd7f2c81f354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628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88245707006438" TargetMode="External"/><Relationship Id="rId8" Type="http://schemas.openxmlformats.org/officeDocument/2006/relationships/hyperlink" Target="https://www.fullpicture.app/item/f749640988bb94408cacbd7f2c81f3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2024-01-11T17:35:46+01:00</dcterms:created>
  <dcterms:modified xsi:type="dcterms:W3CDTF">2024-01-11T17:35:46+01:00</dcterms:modified>
</cp:coreProperties>
</file>

<file path=docProps/custom.xml><?xml version="1.0" encoding="utf-8"?>
<Properties xmlns="http://schemas.openxmlformats.org/officeDocument/2006/custom-properties" xmlns:vt="http://schemas.openxmlformats.org/officeDocument/2006/docPropsVTypes"/>
</file>