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Trends in modern power systems resilience: State-of-the-art review - ScienceDirect</w:t>
      </w:r>
      <w:br/>
      <w:hyperlink r:id="rId7" w:history="1">
        <w:r>
          <w:rPr>
            <w:color w:val="2980b9"/>
            <w:u w:val="single"/>
          </w:rPr>
          <w:t xml:space="preserve">https://www.sciencedirect.com/science/article/pii/S1364032122003070</w:t>
        </w:r>
      </w:hyperlink>
    </w:p>
    <w:p>
      <w:pPr>
        <w:pStyle w:val="Heading1"/>
      </w:pPr>
      <w:bookmarkStart w:id="2" w:name="_Toc2"/>
      <w:r>
        <w:t>Article summary:</w:t>
      </w:r>
      <w:bookmarkEnd w:id="2"/>
    </w:p>
    <w:p>
      <w:pPr>
        <w:jc w:val="both"/>
      </w:pPr>
      <w:r>
        <w:rPr/>
        <w:t xml:space="preserve">1. This paper reviews resources and methods proposed for modern power systems resilience from the perspective of smart grids.</w:t>
      </w:r>
    </w:p>
    <w:p>
      <w:pPr>
        <w:jc w:val="both"/>
      </w:pPr>
      <w:r>
        <w:rPr/>
        <w:t xml:space="preserve">2. It assesses mathematical metrics for power grid resilience in terms of inclusion and definition, and evaluates common metrics for assessing and enhancing short-term and long-term resilience.</w:t>
      </w:r>
    </w:p>
    <w:p>
      <w:pPr>
        <w:jc w:val="both"/>
      </w:pPr>
      <w:r>
        <w:rPr/>
        <w:t xml:space="preserve">3. It explores the potential value of smart grids in evaluating and improving resilience of the power system, divided into five categories: converting power systems into microgrids, deploying dynamic microgrids, networked microgrids, multiple microgrids, along with other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resources and methods proposed for modern power systems resilience from the perspective of smart grids. The authors provide a detailed analysis of the concept of resilience as it relates to power systems, comparing it to similar concepts such as reliability, contingency analysis (CA), and risk assessment (RA). They also provide an overview of various mathematical criteria for assessing resilience, as well as applications of smart grids in enabling and improving resilience.</w:t>
      </w:r>
    </w:p>
    <w:p>
      <w:pPr>
        <w:jc w:val="both"/>
      </w:pPr>
      <w:r>
        <w:rPr/>
        <w:t xml:space="preserve">The article is generally reliable in its content; however, there are some areas that could be improved upon. For example, while the authors do discuss various mathematical criteria for assessing resilience, they do not provide any evidence or data to support their claims about these criteria's effectiveness or accuracy. Additionally, while they do discuss various applications of smart grids in improving resilience, they do not explore any potential risks associated with these applications or how they might affect other aspects of the power system such as reliability or cost efficiency. Furthermore, while they do mention some natural disasters that have had devastating effects on utility industries such as superstorm Sandy (2012) and hurricane Katrina (2008), they fail to mention any man-made disasters that have had similar impacts on utility industries such as cyberattacks or terrorist attacks.</w:t>
      </w:r>
    </w:p>
    <w:p>
      <w:pPr>
        <w:jc w:val="both"/>
      </w:pPr>
      <w:r>
        <w:rPr/>
        <w:t xml:space="preserve">In conclusion, this article provides a comprehensive overview of resources and methods proposed for modern power systems resilience from the perspective of smart grids; however, it could be improved by providing more evidence to support its claims about mathematical criteria for assessing resilience and exploring potential risks associated with applications of smart grids in improving resilience.</w:t>
      </w:r>
    </w:p>
    <w:p>
      <w:pPr>
        <w:pStyle w:val="Heading1"/>
      </w:pPr>
      <w:bookmarkStart w:id="5" w:name="_Toc5"/>
      <w:r>
        <w:t>Topics for further research:</w:t>
      </w:r>
      <w:bookmarkEnd w:id="5"/>
    </w:p>
    <w:p>
      <w:pPr>
        <w:spacing w:after="0"/>
        <w:numPr>
          <w:ilvl w:val="0"/>
          <w:numId w:val="2"/>
        </w:numPr>
      </w:pPr>
      <w:r>
        <w:rPr/>
        <w:t xml:space="preserve">Cyberattacks and power systems resilience</w:t>
      </w:r>
    </w:p>
    <w:p>
      <w:pPr>
        <w:spacing w:after="0"/>
        <w:numPr>
          <w:ilvl w:val="0"/>
          <w:numId w:val="2"/>
        </w:numPr>
      </w:pPr>
      <w:r>
        <w:rPr/>
        <w:t xml:space="preserve">Risk assessment of smart grid applications</w:t>
      </w:r>
    </w:p>
    <w:p>
      <w:pPr>
        <w:spacing w:after="0"/>
        <w:numPr>
          <w:ilvl w:val="0"/>
          <w:numId w:val="2"/>
        </w:numPr>
      </w:pPr>
      <w:r>
        <w:rPr/>
        <w:t xml:space="preserve">Cost efficiency of smart grids</w:t>
      </w:r>
    </w:p>
    <w:p>
      <w:pPr>
        <w:spacing w:after="0"/>
        <w:numPr>
          <w:ilvl w:val="0"/>
          <w:numId w:val="2"/>
        </w:numPr>
      </w:pPr>
      <w:r>
        <w:rPr/>
        <w:t xml:space="preserve">Contingency analysis of power systems</w:t>
      </w:r>
    </w:p>
    <w:p>
      <w:pPr>
        <w:spacing w:after="0"/>
        <w:numPr>
          <w:ilvl w:val="0"/>
          <w:numId w:val="2"/>
        </w:numPr>
      </w:pPr>
      <w:r>
        <w:rPr/>
        <w:t xml:space="preserve">Man-made disasters and utility industries</w:t>
      </w:r>
    </w:p>
    <w:p>
      <w:pPr>
        <w:numPr>
          <w:ilvl w:val="0"/>
          <w:numId w:val="2"/>
        </w:numPr>
      </w:pPr>
      <w:r>
        <w:rPr/>
        <w:t xml:space="preserve">Reliability of power systems in natural disasters</w:t>
      </w:r>
    </w:p>
    <w:p>
      <w:pPr>
        <w:pStyle w:val="Heading1"/>
      </w:pPr>
      <w:bookmarkStart w:id="6" w:name="_Toc6"/>
      <w:r>
        <w:t>Report location:</w:t>
      </w:r>
      <w:bookmarkEnd w:id="6"/>
    </w:p>
    <w:p>
      <w:hyperlink r:id="rId8" w:history="1">
        <w:r>
          <w:rPr>
            <w:color w:val="2980b9"/>
            <w:u w:val="single"/>
          </w:rPr>
          <w:t xml:space="preserve">https://www.fullpicture.app/item/f74b7de5f595d0e55f76b4901abc429d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D3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2003070" TargetMode="External"/><Relationship Id="rId8" Type="http://schemas.openxmlformats.org/officeDocument/2006/relationships/hyperlink" Target="https://www.fullpicture.app/item/f74b7de5f595d0e55f76b4901abc4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2023-02-20T08:35:53+01:00</dcterms:created>
  <dcterms:modified xsi:type="dcterms:W3CDTF">2023-02-20T08:35:53+01:00</dcterms:modified>
</cp:coreProperties>
</file>

<file path=docProps/custom.xml><?xml version="1.0" encoding="utf-8"?>
<Properties xmlns="http://schemas.openxmlformats.org/officeDocument/2006/custom-properties" xmlns:vt="http://schemas.openxmlformats.org/officeDocument/2006/docPropsVTypes"/>
</file>