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JRFM | Free Full-Text | Corporate Green Bond Issuances: An International Evidence</w:t>
      </w:r>
      <w:br/>
      <w:hyperlink r:id="rId7" w:history="1">
        <w:r>
          <w:rPr>
            <w:color w:val="2980b9"/>
            <w:u w:val="single"/>
          </w:rPr>
          <w:t xml:space="preserve">https://www.mdpi.com/1911-8074/13/2/25</w:t>
        </w:r>
      </w:hyperlink>
    </w:p>
    <w:p>
      <w:pPr>
        <w:pStyle w:val="Heading1"/>
      </w:pPr>
      <w:bookmarkStart w:id="2" w:name="_Toc2"/>
      <w:r>
        <w:t>Article summary:</w:t>
      </w:r>
      <w:bookmarkEnd w:id="2"/>
    </w:p>
    <w:p>
      <w:pPr>
        <w:jc w:val="both"/>
      </w:pPr>
      <w:r>
        <w:rPr/>
        <w:t xml:space="preserve">1. Green bonds are a debt instrument issued by companies or public entities to finance projects that positively contribute to the environment.</w:t>
      </w:r>
    </w:p>
    <w:p>
      <w:pPr>
        <w:jc w:val="both"/>
      </w:pPr>
      <w:r>
        <w:rPr/>
        <w:t xml:space="preserve">2. The market reaction to green bond issuances is negative, with stock prices showing a significant abnormal return between -0.5% and -0.2%.</w:t>
      </w:r>
    </w:p>
    <w:p>
      <w:pPr>
        <w:jc w:val="both"/>
      </w:pPr>
      <w:r>
        <w:rPr/>
        <w:t xml:space="preserve">3. This negative market reaction is more pronounced in developed countries, for the first green bond issuances, and does not differ between financial and non-financial issuers.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"Corporate Green Bond Issuances: An International Evidence" discusses the emergence of green bonds as a financing tool for companies looking to reduce their environmental impact. The article argues that while financial markets can be a source of funding for companies seeking to transition to more sustainable practices, the market reaction to green bond issuances is negative. The authors suggest that this may be due to uncertainty about the profitability of such investments.</w:t>
      </w:r>
    </w:p>
    <w:p>
      <w:pPr>
        <w:jc w:val="both"/>
      </w:pPr>
      <w:r>
        <w:rPr/>
        <w:t xml:space="preserve"/>
      </w:r>
    </w:p>
    <w:p>
      <w:pPr>
        <w:jc w:val="both"/>
      </w:pPr>
      <w:r>
        <w:rPr/>
        <w:t xml:space="preserve">Overall, the article provides a comprehensive overview of the green bond market and its potential benefits and drawbacks. However, there are several potential biases and limitations in the analysis that should be considered.</w:t>
      </w:r>
    </w:p>
    <w:p>
      <w:pPr>
        <w:jc w:val="both"/>
      </w:pPr>
      <w:r>
        <w:rPr/>
        <w:t xml:space="preserve"/>
      </w:r>
    </w:p>
    <w:p>
      <w:pPr>
        <w:jc w:val="both"/>
      </w:pPr>
      <w:r>
        <w:rPr/>
        <w:t xml:space="preserve">Firstly, the article focuses primarily on the market reaction to green bond issuances, rather than evaluating their actual impact on environmental sustainability. While it is important to understand how investors perceive these instruments, it is equally important to assess whether they are actually achieving their intended goals.</w:t>
      </w:r>
    </w:p>
    <w:p>
      <w:pPr>
        <w:jc w:val="both"/>
      </w:pPr>
      <w:r>
        <w:rPr/>
        <w:t xml:space="preserve"/>
      </w:r>
    </w:p>
    <w:p>
      <w:pPr>
        <w:jc w:val="both"/>
      </w:pPr>
      <w:r>
        <w:rPr/>
        <w:t xml:space="preserve">Secondly, the article assumes that profitability is the primary concern for investors and companies alike. While this may be true in many cases, it overlooks other factors that may influence investment decisions, such as ethical considerations or long-term sustainability goals.</w:t>
      </w:r>
    </w:p>
    <w:p>
      <w:pPr>
        <w:jc w:val="both"/>
      </w:pPr>
      <w:r>
        <w:rPr/>
        <w:t xml:space="preserve"/>
      </w:r>
    </w:p>
    <w:p>
      <w:pPr>
        <w:jc w:val="both"/>
      </w:pPr>
      <w:r>
        <w:rPr/>
        <w:t xml:space="preserve">Thirdly, the article does not explore potential counterarguments or alternative perspectives on the effectiveness of green bonds as a financing tool. For example, some critics argue that green bonds may simply shift investment away from other environmentally harmful activities rather than promoting truly sustainable practices.</w:t>
      </w:r>
    </w:p>
    <w:p>
      <w:pPr>
        <w:jc w:val="both"/>
      </w:pPr>
      <w:r>
        <w:rPr/>
        <w:t xml:space="preserve"/>
      </w:r>
    </w:p>
    <w:p>
      <w:pPr>
        <w:jc w:val="both"/>
      </w:pPr>
      <w:r>
        <w:rPr/>
        <w:t xml:space="preserve">Finally, while the article notes some potential risks associated with investing in green bonds (such as uncertainty about future profitability), it does not provide a comprehensive assessment of all possible risks and drawbacks. For example, there may be concerns about "greenwashing" or companies misrepresenting their environmental impact in order to attract investment.</w:t>
      </w:r>
    </w:p>
    <w:p>
      <w:pPr>
        <w:jc w:val="both"/>
      </w:pPr>
      <w:r>
        <w:rPr/>
        <w:t xml:space="preserve"/>
      </w:r>
    </w:p>
    <w:p>
      <w:pPr>
        <w:jc w:val="both"/>
      </w:pPr>
      <w:r>
        <w:rPr/>
        <w:t xml:space="preserve">In conclusion, while "Corporate Green Bond Issuances: An International Evidence" provides valuable insights into the emerging field of green finance, readers should approach its analysis with a critical eye and consider alternative perspectives and potential limitations.</w:t>
      </w:r>
    </w:p>
    <w:p>
      <w:pPr>
        <w:pStyle w:val="Heading1"/>
      </w:pPr>
      <w:bookmarkStart w:id="5" w:name="_Toc5"/>
      <w:r>
        <w:t>Topics for further research:</w:t>
      </w:r>
      <w:bookmarkEnd w:id="5"/>
    </w:p>
    <w:p>
      <w:pPr>
        <w:spacing w:after="0"/>
        <w:numPr>
          <w:ilvl w:val="0"/>
          <w:numId w:val="2"/>
        </w:numPr>
      </w:pPr>
      <w:r>
        <w:rPr/>
        <w:t xml:space="preserve">Criticisms of green bonds as a financing tool
</w:t>
      </w:r>
    </w:p>
    <w:p>
      <w:pPr>
        <w:spacing w:after="0"/>
        <w:numPr>
          <w:ilvl w:val="0"/>
          <w:numId w:val="2"/>
        </w:numPr>
      </w:pPr>
      <w:r>
        <w:rPr/>
        <w:t xml:space="preserve">Actual impact of green bonds on environmental sustainability
</w:t>
      </w:r>
    </w:p>
    <w:p>
      <w:pPr>
        <w:spacing w:after="0"/>
        <w:numPr>
          <w:ilvl w:val="0"/>
          <w:numId w:val="2"/>
        </w:numPr>
      </w:pPr>
      <w:r>
        <w:rPr/>
        <w:t xml:space="preserve">Ethical considerations in investment decisions
</w:t>
      </w:r>
    </w:p>
    <w:p>
      <w:pPr>
        <w:spacing w:after="0"/>
        <w:numPr>
          <w:ilvl w:val="0"/>
          <w:numId w:val="2"/>
        </w:numPr>
      </w:pPr>
      <w:r>
        <w:rPr/>
        <w:t xml:space="preserve">Long-term sustainability goals in investment decisions
</w:t>
      </w:r>
    </w:p>
    <w:p>
      <w:pPr>
        <w:spacing w:after="0"/>
        <w:numPr>
          <w:ilvl w:val="0"/>
          <w:numId w:val="2"/>
        </w:numPr>
      </w:pPr>
      <w:r>
        <w:rPr/>
        <w:t xml:space="preserve">Risks and drawbacks of investing in green bonds
</w:t>
      </w:r>
    </w:p>
    <w:p>
      <w:pPr>
        <w:numPr>
          <w:ilvl w:val="0"/>
          <w:numId w:val="2"/>
        </w:numPr>
      </w:pPr>
      <w:r>
        <w:rPr/>
        <w:t xml:space="preserve">Greenwashing and misrepresentation in green finance</w:t>
      </w:r>
    </w:p>
    <w:p>
      <w:pPr>
        <w:pStyle w:val="Heading1"/>
      </w:pPr>
      <w:bookmarkStart w:id="6" w:name="_Toc6"/>
      <w:r>
        <w:t>Report location:</w:t>
      </w:r>
      <w:bookmarkEnd w:id="6"/>
    </w:p>
    <w:p>
      <w:hyperlink r:id="rId8" w:history="1">
        <w:r>
          <w:rPr>
            <w:color w:val="2980b9"/>
            <w:u w:val="single"/>
          </w:rPr>
          <w:t xml:space="preserve">https://www.fullpicture.app/item/f782e986507727ba5c4961b95692281d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802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11-8074/13/2/25" TargetMode="External"/><Relationship Id="rId8" Type="http://schemas.openxmlformats.org/officeDocument/2006/relationships/hyperlink" Target="https://www.fullpicture.app/item/f782e986507727ba5c4961b9569228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2023-03-24T20:11:40+01:00</dcterms:created>
  <dcterms:modified xsi:type="dcterms:W3CDTF">2023-03-24T20:11:40+01:00</dcterms:modified>
</cp:coreProperties>
</file>

<file path=docProps/custom.xml><?xml version="1.0" encoding="utf-8"?>
<Properties xmlns="http://schemas.openxmlformats.org/officeDocument/2006/custom-properties" xmlns:vt="http://schemas.openxmlformats.org/officeDocument/2006/docPropsVTypes"/>
</file>