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ANATOMY OF SMARTPHONE UNLOCKING: Why and How Android Users Around the World Lock their Phones: GetMobile: Mobile Computing and Communications: Vol 20, No 3</w:t>
      </w:r>
      <w:br/>
      <w:hyperlink r:id="rId7" w:history="1">
        <w:r>
          <w:rPr>
            <w:color w:val="2980b9"/>
            <w:u w:val="single"/>
          </w:rPr>
          <w:t xml:space="preserve">https://dl.acm.org/doi/10.1145/3036699.3036712</w:t>
        </w:r>
      </w:hyperlink>
    </w:p>
    <w:p>
      <w:pPr>
        <w:pStyle w:val="Heading1"/>
      </w:pPr>
      <w:bookmarkStart w:id="2" w:name="_Toc2"/>
      <w:r>
        <w:t>Article summary:</w:t>
      </w:r>
      <w:bookmarkEnd w:id="2"/>
    </w:p>
    <w:p>
      <w:pPr>
        <w:jc w:val="both"/>
      </w:pPr>
      <w:r>
        <w:rPr/>
        <w:t xml:space="preserve">1. Smartphone users can enable a lock screen to prevent unauthorized access.</w:t>
      </w:r>
    </w:p>
    <w:p>
      <w:pPr>
        <w:jc w:val="both"/>
      </w:pPr>
      <w:r>
        <w:rPr/>
        <w:t xml:space="preserve">2. Two studies were conducted to analyze the locking mechanisms available to billions of smartphone users worldwide.</w:t>
      </w:r>
    </w:p>
    <w:p>
      <w:pPr>
        <w:jc w:val="both"/>
      </w:pPr>
      <w:r>
        <w:rPr/>
        <w:t xml:space="preserve">3. The studies revealed significant cross-cultural differences in attitudes towards screen lock methods and identified areas for improvement in usability and security tradeoffs.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Anatomy of Smartphone Unlocking: Why and How Android Users Around the World Lock their Phones" presents the results of two studies that analyze smartphone locking mechanisms. The article provides valuable insights into people's reasons for choosing their screen lock method and identifies areas where both usability and security could be improved. However, there are some potential biases and missing points of consideration in the article.</w:t>
      </w:r>
    </w:p>
    <w:p>
      <w:pPr>
        <w:jc w:val="both"/>
      </w:pPr>
      <w:r>
        <w:rPr/>
        <w:t xml:space="preserve"/>
      </w:r>
    </w:p>
    <w:p>
      <w:pPr>
        <w:jc w:val="both"/>
      </w:pPr>
      <w:r>
        <w:rPr/>
        <w:t xml:space="preserve">One potential bias is that the study only focuses on Android users, which may not represent all smartphone users worldwide. Additionally, the study only includes eight different countries, which may not provide a comprehensive understanding of cross-cultural attitudes towards smartphone locking mechanisms.</w:t>
      </w:r>
    </w:p>
    <w:p>
      <w:pPr>
        <w:jc w:val="both"/>
      </w:pPr>
      <w:r>
        <w:rPr/>
        <w:t xml:space="preserve"/>
      </w:r>
    </w:p>
    <w:p>
      <w:pPr>
        <w:jc w:val="both"/>
      </w:pPr>
      <w:r>
        <w:rPr/>
        <w:t xml:space="preserve">The article also presents some unsupported claims, such as stating that existing lock screen mechanisms provide users with distinct tradeoffs between usability and security without providing evidence to support this claim. Furthermore, while the article identifies areas where both usability and security could be improved, it does not explore counterarguments or potential risks associated with these improvements.</w:t>
      </w:r>
    </w:p>
    <w:p>
      <w:pPr>
        <w:jc w:val="both"/>
      </w:pPr>
      <w:r>
        <w:rPr/>
        <w:t xml:space="preserve"/>
      </w:r>
    </w:p>
    <w:p>
      <w:pPr>
        <w:jc w:val="both"/>
      </w:pPr>
      <w:r>
        <w:rPr/>
        <w:t xml:space="preserve">Another missing point of consideration is the impact of smartphone locking mechanisms on accessibility for individuals with disabilities. For example, individuals with motor impairments may have difficulty entering a PIN or drawing a pattern to unlock their phone.</w:t>
      </w:r>
    </w:p>
    <w:p>
      <w:pPr>
        <w:jc w:val="both"/>
      </w:pPr>
      <w:r>
        <w:rPr/>
        <w:t xml:space="preserve"/>
      </w:r>
    </w:p>
    <w:p>
      <w:pPr>
        <w:jc w:val="both"/>
      </w:pPr>
      <w:r>
        <w:rPr/>
        <w:t xml:space="preserve">Overall, while the article provides valuable insights into smartphone locking mechanisms, it is important to consider its potential biases and missing points of consideration when interpreting its findings.</w:t>
      </w:r>
    </w:p>
    <w:p>
      <w:pPr>
        <w:pStyle w:val="Heading1"/>
      </w:pPr>
      <w:bookmarkStart w:id="5" w:name="_Toc5"/>
      <w:r>
        <w:t>Topics for further research:</w:t>
      </w:r>
      <w:bookmarkEnd w:id="5"/>
    </w:p>
    <w:p>
      <w:pPr>
        <w:spacing w:after="0"/>
        <w:numPr>
          <w:ilvl w:val="0"/>
          <w:numId w:val="2"/>
        </w:numPr>
      </w:pPr>
      <w:r>
        <w:rPr/>
        <w:t xml:space="preserve">Accessibility considerations for smartphone locking mechanisms and individuals with disabilities
</w:t>
      </w:r>
    </w:p>
    <w:p>
      <w:pPr>
        <w:spacing w:after="0"/>
        <w:numPr>
          <w:ilvl w:val="0"/>
          <w:numId w:val="2"/>
        </w:numPr>
      </w:pPr>
      <w:r>
        <w:rPr/>
        <w:t xml:space="preserve">Cross-cultural attitudes towards smartphone locking mechanisms beyond the eight countries studied
</w:t>
      </w:r>
    </w:p>
    <w:p>
      <w:pPr>
        <w:spacing w:after="0"/>
        <w:numPr>
          <w:ilvl w:val="0"/>
          <w:numId w:val="2"/>
        </w:numPr>
      </w:pPr>
      <w:r>
        <w:rPr/>
        <w:t xml:space="preserve">Comparison of usability and security tradeoffs between different types of smartphone locking mechanisms
</w:t>
      </w:r>
    </w:p>
    <w:p>
      <w:pPr>
        <w:spacing w:after="0"/>
        <w:numPr>
          <w:ilvl w:val="0"/>
          <w:numId w:val="2"/>
        </w:numPr>
      </w:pPr>
      <w:r>
        <w:rPr/>
        <w:t xml:space="preserve">Risks associated with potential improvements to smartphone locking mechanisms
</w:t>
      </w:r>
    </w:p>
    <w:p>
      <w:pPr>
        <w:spacing w:after="0"/>
        <w:numPr>
          <w:ilvl w:val="0"/>
          <w:numId w:val="2"/>
        </w:numPr>
      </w:pPr>
      <w:r>
        <w:rPr/>
        <w:t xml:space="preserve">Impact of smartphone locking mechanisms on user behavior and habits
</w:t>
      </w:r>
    </w:p>
    <w:p>
      <w:pPr>
        <w:numPr>
          <w:ilvl w:val="0"/>
          <w:numId w:val="2"/>
        </w:numPr>
      </w:pPr>
      <w:r>
        <w:rPr/>
        <w:t xml:space="preserve">Analysis of smartphone locking mechanisms across different operating systems and devices</w:t>
      </w:r>
    </w:p>
    <w:p>
      <w:pPr>
        <w:pStyle w:val="Heading1"/>
      </w:pPr>
      <w:bookmarkStart w:id="6" w:name="_Toc6"/>
      <w:r>
        <w:t>Report location:</w:t>
      </w:r>
      <w:bookmarkEnd w:id="6"/>
    </w:p>
    <w:p>
      <w:hyperlink r:id="rId8" w:history="1">
        <w:r>
          <w:rPr>
            <w:color w:val="2980b9"/>
            <w:u w:val="single"/>
          </w:rPr>
          <w:t xml:space="preserve">https://www.fullpicture.app/item/f7921a7e67cd47ff3f34e66302640a58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1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036699.3036712" TargetMode="External"/><Relationship Id="rId8" Type="http://schemas.openxmlformats.org/officeDocument/2006/relationships/hyperlink" Target="https://www.fullpicture.app/item/f7921a7e67cd47ff3f34e66302640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2023-03-29T18:59:09+02:00</dcterms:created>
  <dcterms:modified xsi:type="dcterms:W3CDTF">2023-03-29T18:59:09+02:00</dcterms:modified>
</cp:coreProperties>
</file>

<file path=docProps/custom.xml><?xml version="1.0" encoding="utf-8"?>
<Properties xmlns="http://schemas.openxmlformats.org/officeDocument/2006/custom-properties" xmlns:vt="http://schemas.openxmlformats.org/officeDocument/2006/docPropsVTypes"/>
</file>