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High-resolution regional modeling of urban moisture island: mechanisms and implications on thermal comfort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https://www.sciencedirect.com/science/article/pii/S0360132321009355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香港的城市湿岛现象，发现在沿海地区普遍存在UMI现象，可能是由于海风带来的水分和山脉阻挡了水分渗透。低密度低层建筑区域全天存在UMI效应，而高密度高层建筑区域则在夜间存在UMI效应和白天的城市干岛（UDI）效应。</w:t>
      </w:r>
    </w:p>
    <w:p>
      <w:pPr>
        <w:jc w:val="both"/>
      </w:pPr>
      <w:r>
        <w:rPr/>
        <w:t xml:space="preserve">2. UMI和UHI的协同作用可能会加剧城市热应激，并增加极端警戒级别社区的数量。UMI对人类热应激的影响主要集中在沿海低密度低层建筑区域（LCZ5&amp;8&amp;10）的白天和沿海高密度高层建筑区域（LCZ1&amp;2）的夜间。</w:t>
      </w:r>
    </w:p>
    <w:p>
      <w:pPr>
        <w:jc w:val="both"/>
      </w:pPr>
      <w:r>
        <w:rPr/>
        <w:t xml:space="preserve">3. 研究UMI机制对于解决极端气候带来的挑战非常重要。虽然UHI效应已经得到广泛研究，但UMI效应仍缺乏深入探索。同时，UMI和UHI协同作用可能会导致公共健康问题，因此需要进一步研究其机制并采取相应措施。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城市湿度岛（UMI）现象的研究，探讨了香港地区UMI的时空变化模式以及其对人类热舒适度的影响。文章提到，UMI和城市热岛（UHI）效应相结合可能会对公共健康造成巨大影响，特别是在热浪事件中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偏重技术细节而忽略社会影响</w:t>
      </w:r>
    </w:p>
    <w:p>
      <w:pPr>
        <w:jc w:val="both"/>
      </w:pPr>
      <w:r>
        <w:rPr/>
        <w:t xml:space="preserve">该文章主要关注技术细节和科学数据，但缺乏对社会影响的深入分析。例如，文章没有探讨UMI如何影响不同人群的健康和生活质量，也没有考虑到政策制定者可以采取什么措施来减轻UMI带来的负面影响。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缺乏对反驳观点的探索</w:t>
      </w:r>
    </w:p>
    <w:p>
      <w:pPr>
        <w:jc w:val="both"/>
      </w:pPr>
      <w:r>
        <w:rPr/>
        <w:t xml:space="preserve">该文章没有涉及任何反驳观点或争议性问题。这表明作者可能只看到了一个方面，并没有全面考虑问题。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忽略了其他因素</w:t>
      </w:r>
    </w:p>
    <w:p>
      <w:pPr>
        <w:jc w:val="both"/>
      </w:pPr>
      <w:r>
        <w:rPr/>
        <w:t xml:space="preserve">该文章认为UMI主要是由海风和山脉阻挡湿气所致。然而，它并没有考虑其他因素如降雨量、土地利用变化、城市化程度等对UMI的影响。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缺乏实证数据</w:t>
      </w:r>
    </w:p>
    <w:p>
      <w:pPr>
        <w:jc w:val="both"/>
      </w:pPr>
      <w:r>
        <w:rPr/>
        <w:t xml:space="preserve">该文章提出了一些假设和推测，但缺乏实证数据来支持这些观点。例如，文章认为UMI可能会增加37.5%的社区处于极端警戒级别，并增加6.1%的社区处于危险级别，但没有提供任何数据或研究结果来支持这个结论。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</w:t>
      </w:r>
    </w:p>
    <w:p>
      <w:pPr>
        <w:jc w:val="both"/>
      </w:pPr>
      <w:r>
        <w:rPr/>
        <w:t xml:space="preserve">该文章似乎偏袒城市规划者和政策制定者，而忽略了普通居民的利益。例如，文章提到政策制定者可以采取措施来减轻UMI带来的负面影响，但没有考虑到这些措施是否会对居民造成不便或额外费用。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综上所述，该文章存在一些问题，需要更全面地考虑社会影响和其他因素，并提供更多实证数据来支持其观点。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社会影响
</w:t>
      </w:r>
    </w:p>
    <w:p>
      <w:pPr>
        <w:spacing w:after="0"/>
        <w:numPr>
          <w:ilvl w:val="0"/>
          <w:numId w:val="2"/>
        </w:numPr>
      </w:pPr>
      <w:r>
        <w:rPr/>
        <w:t xml:space="preserve">反驳观点
</w:t>
      </w:r>
    </w:p>
    <w:p>
      <w:pPr>
        <w:spacing w:after="0"/>
        <w:numPr>
          <w:ilvl w:val="0"/>
          <w:numId w:val="2"/>
        </w:numPr>
      </w:pPr>
      <w:r>
        <w:rPr/>
        <w:t xml:space="preserve">其他因素
</w:t>
      </w:r>
    </w:p>
    <w:p>
      <w:pPr>
        <w:spacing w:after="0"/>
        <w:numPr>
          <w:ilvl w:val="0"/>
          <w:numId w:val="2"/>
        </w:numPr>
      </w:pPr>
      <w:r>
        <w:rPr/>
        <w:t xml:space="preserve">实证数据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numPr>
          <w:ilvl w:val="0"/>
          <w:numId w:val="2"/>
        </w:numPr>
      </w:pPr>
      <w:r>
        <w:rPr/>
        <w:t xml:space="preserve">政策措施的影响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https://www.fullpicture.app/item/f7dcfbec9a6613e5c963a38e59dff112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F6B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60132321009355" TargetMode="External"/><Relationship Id="rId8" Type="http://schemas.openxmlformats.org/officeDocument/2006/relationships/hyperlink" Target="https://www.fullpicture.app/item/f7dcfbec9a6613e5c963a38e59dff1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2023-04-01T11:22:25+02:00</dcterms:created>
  <dcterms:modified xsi:type="dcterms:W3CDTF">2023-04-01T11:22:25+02:00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