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Arabidopsis cell wall-associated kinase required for invertase activity and cell growth - PubMed</w:t>
      </w:r>
      <w:br/>
      <w:hyperlink r:id="rId7" w:history="1">
        <w:r>
          <w:rPr>
            <w:color w:val="2980b9"/>
            <w:u w:val="single"/>
          </w:rPr>
          <w:t xml:space="preserve">https://pubmed.ncbi.nlm.nih.gov/16623892/</w:t>
        </w:r>
      </w:hyperlink>
    </w:p>
    <w:p>
      <w:pPr>
        <w:pStyle w:val="Heading1"/>
      </w:pPr>
      <w:bookmarkStart w:id="2" w:name="_Toc2"/>
      <w:r>
        <w:t>Article summary:</w:t>
      </w:r>
      <w:bookmarkEnd w:id="2"/>
    </w:p>
    <w:p>
      <w:pPr>
        <w:jc w:val="both"/>
      </w:pPr>
      <w:r>
        <w:rPr/>
        <w:t xml:space="preserve">1. The wall-associated kinases (WAK) family of proteins have extracellular domains that can be linked to pectin molecules in the cell wall, and a cytoplasmic serine/threonine kinase domain.</w:t>
      </w:r>
    </w:p>
    <w:p>
      <w:pPr>
        <w:jc w:val="both"/>
      </w:pPr>
      <w:r>
        <w:rPr/>
        <w:t xml:space="preserve">2. A single wak2 mutation reduces the expression and activity of vacuolar invertase, which is often a key factor in turgor and expansion.</w:t>
      </w:r>
    </w:p>
    <w:p>
      <w:pPr>
        <w:jc w:val="both"/>
      </w:pPr>
      <w:r>
        <w:rPr/>
        <w:t xml:space="preserve">3. WAKs may provide a molecular mechanism linking cell wall sensing to regulation of solute metabolism, which is involved in turgor maintenance in growing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 Arabidopsis cell wall-associated kinase required for invertase activity and cell growth” is an informative piece of research that provides insight into the role of WAKs in regulating solute metabolism and turgor maintenance in growing cells. The article is well written and provides evidence to support its claims, including references to previous studies on the topic as well as data from experiments conducted by the authors themselves. The authors also provide detailed explanations of their methods and results, making it easy for readers to understand their findings. </w:t>
      </w:r>
    </w:p>
    <w:p>
      <w:pPr>
        <w:jc w:val="both"/>
      </w:pPr>
      <w:r>
        <w:rPr/>
        <w:t xml:space="preserve">The article does not appear to contain any biases or one-sided reporting; instead, it presents both sides equally by providing evidence for both sides of the argument. Furthermore, all claims made are supported with evidence from experiments or other sources, so there are no unsupported claims present. Additionally, all potential risks associated with the experiments are noted throughout the article. </w:t>
      </w:r>
    </w:p>
    <w:p>
      <w:pPr>
        <w:jc w:val="both"/>
      </w:pPr>
      <w:r>
        <w:rPr/>
        <w:t xml:space="preserve">The only potential issue with this article is that it does not explore any counterarguments or missing points of consideration; however, this does not detract from its overall trustworthiness or reliability as a source of information on this topic. In conclusion, this article can be considered reliable and trustworthy due to its thoroughness and lack of bias or one-sided reporting.</w:t>
      </w:r>
    </w:p>
    <w:p>
      <w:pPr>
        <w:pStyle w:val="Heading1"/>
      </w:pPr>
      <w:bookmarkStart w:id="5" w:name="_Toc5"/>
      <w:r>
        <w:t>Topics for further research:</w:t>
      </w:r>
      <w:bookmarkEnd w:id="5"/>
    </w:p>
    <w:p>
      <w:pPr>
        <w:spacing w:after="0"/>
        <w:numPr>
          <w:ilvl w:val="0"/>
          <w:numId w:val="2"/>
        </w:numPr>
      </w:pPr>
      <w:r>
        <w:rPr/>
        <w:t xml:space="preserve">Arabidopsis cell wall-associated kinases</w:t>
      </w:r>
    </w:p>
    <w:p>
      <w:pPr>
        <w:spacing w:after="0"/>
        <w:numPr>
          <w:ilvl w:val="0"/>
          <w:numId w:val="2"/>
        </w:numPr>
      </w:pPr>
      <w:r>
        <w:rPr/>
        <w:t xml:space="preserve">Role of WAKs in solute metabolism</w:t>
      </w:r>
    </w:p>
    <w:p>
      <w:pPr>
        <w:spacing w:after="0"/>
        <w:numPr>
          <w:ilvl w:val="0"/>
          <w:numId w:val="2"/>
        </w:numPr>
      </w:pPr>
      <w:r>
        <w:rPr/>
        <w:t xml:space="preserve">Regulation of turgor maintenance</w:t>
      </w:r>
    </w:p>
    <w:p>
      <w:pPr>
        <w:spacing w:after="0"/>
        <w:numPr>
          <w:ilvl w:val="0"/>
          <w:numId w:val="2"/>
        </w:numPr>
      </w:pPr>
      <w:r>
        <w:rPr/>
        <w:t xml:space="preserve">Effects of WAKs on cell growth</w:t>
      </w:r>
    </w:p>
    <w:p>
      <w:pPr>
        <w:spacing w:after="0"/>
        <w:numPr>
          <w:ilvl w:val="0"/>
          <w:numId w:val="2"/>
        </w:numPr>
      </w:pPr>
      <w:r>
        <w:rPr/>
        <w:t xml:space="preserve">Counterarguments to WAKs role in metabolism</w:t>
      </w:r>
    </w:p>
    <w:p>
      <w:pPr>
        <w:numPr>
          <w:ilvl w:val="0"/>
          <w:numId w:val="2"/>
        </w:numPr>
      </w:pPr>
      <w:r>
        <w:rPr/>
        <w:t xml:space="preserve">Potential risks of WAKs experiments</w:t>
      </w:r>
    </w:p>
    <w:p>
      <w:pPr>
        <w:pStyle w:val="Heading1"/>
      </w:pPr>
      <w:bookmarkStart w:id="6" w:name="_Toc6"/>
      <w:r>
        <w:t>Report location:</w:t>
      </w:r>
      <w:bookmarkEnd w:id="6"/>
    </w:p>
    <w:p>
      <w:hyperlink r:id="rId8" w:history="1">
        <w:r>
          <w:rPr>
            <w:color w:val="2980b9"/>
            <w:u w:val="single"/>
          </w:rPr>
          <w:t xml:space="preserve">https://www.fullpicture.app/item/f7fc0f476b451f2750430d9ac57fad88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A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623892/" TargetMode="External"/><Relationship Id="rId8" Type="http://schemas.openxmlformats.org/officeDocument/2006/relationships/hyperlink" Target="https://www.fullpicture.app/item/f7fc0f476b451f2750430d9ac57fad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2023-02-27T22:32:49+01:00</dcterms:created>
  <dcterms:modified xsi:type="dcterms:W3CDTF">2023-02-27T22:32:49+01:00</dcterms:modified>
</cp:coreProperties>
</file>

<file path=docProps/custom.xml><?xml version="1.0" encoding="utf-8"?>
<Properties xmlns="http://schemas.openxmlformats.org/officeDocument/2006/custom-properties" xmlns:vt="http://schemas.openxmlformats.org/officeDocument/2006/docPropsVTypes"/>
</file>