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 detection in urban and rural driving scenes: Effects of target type and safety relevance on change blindness - ScienceDirect</w:t>
      </w:r>
      <w:br/>
      <w:hyperlink r:id="rId7" w:history="1">
        <w:r>
          <w:rPr>
            <w:color w:val="2980b9"/>
            <w:u w:val="single"/>
          </w:rPr>
          <w:t xml:space="preserve">https://www-sciencedirect-com.libezproxy.open.ac.uk/science/article/pii/S0001457517300362?via%3Dihub=</w:t>
        </w:r>
      </w:hyperlink>
    </w:p>
    <w:p>
      <w:pPr>
        <w:pStyle w:val="Heading1"/>
      </w:pPr>
      <w:bookmarkStart w:id="2" w:name="_Toc2"/>
      <w:r>
        <w:t>Article summary:</w:t>
      </w:r>
      <w:bookmarkEnd w:id="2"/>
    </w:p>
    <w:p>
      <w:pPr>
        <w:jc w:val="both"/>
      </w:pPr>
      <w:r>
        <w:rPr/>
        <w:t xml:space="preserve">1. Change blindness, the failure to detect changes in driving scenes, is a significant issue that can impact safe decision-making while driving.</w:t>
      </w:r>
    </w:p>
    <w:p>
      <w:pPr>
        <w:jc w:val="both"/>
      </w:pPr>
      <w:r>
        <w:rPr/>
        <w:t xml:space="preserve"/>
      </w:r>
    </w:p>
    <w:p>
      <w:pPr>
        <w:jc w:val="both"/>
      </w:pPr>
      <w:r>
        <w:rPr/>
        <w:t xml:space="preserve">2. Factors such as target relevance, driving experience, and familiarity with the road environment can influence change detection abilities in drivers.</w:t>
      </w:r>
    </w:p>
    <w:p>
      <w:pPr>
        <w:jc w:val="both"/>
      </w:pPr>
      <w:r>
        <w:rPr/>
        <w:t xml:space="preserve"/>
      </w:r>
    </w:p>
    <w:p>
      <w:pPr>
        <w:jc w:val="both"/>
      </w:pPr>
      <w:r>
        <w:rPr/>
        <w:t xml:space="preserve">3. Research suggests that drivers are more efficient at detecting changes with greater safety relevance and that domain-experts may be less susceptible to change blindness for expertise-related changes compared to novices.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"Change detection in urban and rural driving scenes: Effects of target type and safety relevance on change blindness" provides a comprehensive overview of research on change blindness in driving scenarios. While the article covers various factors that influence change detection, such as target relevance, driving experience, and task engagement, there are several potential biases and limitations that need to be addressed.</w:t>
      </w:r>
    </w:p>
    <w:p>
      <w:pPr>
        <w:jc w:val="both"/>
      </w:pPr>
      <w:r>
        <w:rPr/>
        <w:t xml:space="preserve"/>
      </w:r>
    </w:p>
    <w:p>
      <w:pPr>
        <w:jc w:val="both"/>
      </w:pPr>
      <w:r>
        <w:rPr/>
        <w:t xml:space="preserve">One potential bias in the article is the limited consideration of the role of individual differences in change detection. The article primarily focuses on general trends observed in studies comparing different groups of drivers or non-drivers. However, individual factors such as attentional capacity, visual processing speed, and cognitive abilities can significantly impact an individual's ability to detect changes. By not addressing these individual differences, the article may oversimplify the complexity of change detection mechanisms.</w:t>
      </w:r>
    </w:p>
    <w:p>
      <w:pPr>
        <w:jc w:val="both"/>
      </w:pPr>
      <w:r>
        <w:rPr/>
        <w:t xml:space="preserve"/>
      </w:r>
    </w:p>
    <w:p>
      <w:pPr>
        <w:jc w:val="both"/>
      </w:pPr>
      <w:r>
        <w:rPr/>
        <w:t xml:space="preserve">Additionally, the article lacks a critical discussion of the ecological validity of the experimental paradigms used to study change blindness in driving scenarios. While flicker tasks and simulated driving scenarios provide controlled environments for studying change detection, they may not fully capture the dynamic and unpredictable nature of real-world driving situations. This limitation could affect the generalizability of findings to actual driving behavior.</w:t>
      </w:r>
    </w:p>
    <w:p>
      <w:pPr>
        <w:jc w:val="both"/>
      </w:pPr>
      <w:r>
        <w:rPr/>
        <w:t xml:space="preserve"/>
      </w:r>
    </w:p>
    <w:p>
      <w:pPr>
        <w:jc w:val="both"/>
      </w:pPr>
      <w:r>
        <w:rPr/>
        <w:t xml:space="preserve">Furthermore, the article does not thoroughly explore potential confounds in previous studies that could have influenced results. For example, when discussing target relevance, the distinction between relevant and irrelevant targets is based on broad categories without considering specific contextual factors that may influence their importance for driving safety. This oversimplification could lead to misleading conclusions about the impact of target relevance on change detection.</w:t>
      </w:r>
    </w:p>
    <w:p>
      <w:pPr>
        <w:jc w:val="both"/>
      </w:pPr>
      <w:r>
        <w:rPr/>
        <w:t xml:space="preserve"/>
      </w:r>
    </w:p>
    <w:p>
      <w:pPr>
        <w:jc w:val="both"/>
      </w:pPr>
      <w:r>
        <w:rPr/>
        <w:t xml:space="preserve">Moreover, there is a lack of discussion on potential biases introduced by task instructions or stimulus presentation methods in experimental studies. Task instructions that prime participants to focus on specific aspects of a scene or stimulus presentation techniques that manipulate salience could inadvertently influence participants' responses and introduce confounding variables. Without addressing these methodological issues, it is challenging to draw robust conclusions about the effects of target type and safety relevance on change blindness.</w:t>
      </w:r>
    </w:p>
    <w:p>
      <w:pPr>
        <w:jc w:val="both"/>
      </w:pPr>
      <w:r>
        <w:rPr/>
        <w:t xml:space="preserve"/>
      </w:r>
    </w:p>
    <w:p>
      <w:pPr>
        <w:jc w:val="both"/>
      </w:pPr>
      <w:r>
        <w:rPr/>
        <w:t xml:space="preserve">Overall, while the article provides a comprehensive review of existing literature on change blindness in driving scenarios, it falls short in critically evaluating potential biases and limitations within this body of research. Addressing these shortcomings would enhance the credibility and validity of conclusions drawn from studies investigating change detection mechanisms during driving tasks.</w:t>
      </w:r>
    </w:p>
    <w:p>
      <w:pPr>
        <w:pStyle w:val="Heading1"/>
      </w:pPr>
      <w:bookmarkStart w:id="5" w:name="_Toc5"/>
      <w:r>
        <w:t>Topics for further research:</w:t>
      </w:r>
      <w:bookmarkEnd w:id="5"/>
    </w:p>
    <w:p>
      <w:pPr>
        <w:spacing w:after="0"/>
        <w:numPr>
          <w:ilvl w:val="0"/>
          <w:numId w:val="2"/>
        </w:numPr>
      </w:pPr>
      <w:r>
        <w:rPr/>
        <w:t xml:space="preserve">Individual differences in change detection mechanisms in driving scenarios
</w:t>
      </w:r>
    </w:p>
    <w:p>
      <w:pPr>
        <w:spacing w:after="0"/>
        <w:numPr>
          <w:ilvl w:val="0"/>
          <w:numId w:val="2"/>
        </w:numPr>
      </w:pPr>
      <w:r>
        <w:rPr/>
        <w:t xml:space="preserve">Ecological validity of experimental paradigms in studying change blindness in driving
</w:t>
      </w:r>
    </w:p>
    <w:p>
      <w:pPr>
        <w:spacing w:after="0"/>
        <w:numPr>
          <w:ilvl w:val="0"/>
          <w:numId w:val="2"/>
        </w:numPr>
      </w:pPr>
      <w:r>
        <w:rPr/>
        <w:t xml:space="preserve">Confounding variables in studies on target relevance and change detection in driving scenes
</w:t>
      </w:r>
    </w:p>
    <w:p>
      <w:pPr>
        <w:spacing w:after="0"/>
        <w:numPr>
          <w:ilvl w:val="0"/>
          <w:numId w:val="2"/>
        </w:numPr>
      </w:pPr>
      <w:r>
        <w:rPr/>
        <w:t xml:space="preserve">Biases introduced by task instructions in change blindness research
</w:t>
      </w:r>
    </w:p>
    <w:p>
      <w:pPr>
        <w:spacing w:after="0"/>
        <w:numPr>
          <w:ilvl w:val="0"/>
          <w:numId w:val="2"/>
        </w:numPr>
      </w:pPr>
      <w:r>
        <w:rPr/>
        <w:t xml:space="preserve">Influence of stimulus presentation methods on change detection in driving tasks
</w:t>
      </w:r>
    </w:p>
    <w:p>
      <w:pPr>
        <w:numPr>
          <w:ilvl w:val="0"/>
          <w:numId w:val="2"/>
        </w:numPr>
      </w:pPr>
      <w:r>
        <w:rPr/>
        <w:t xml:space="preserve">Methodological issues in studying the effects of target type and safety relevance on change blindness</w:t>
      </w:r>
    </w:p>
    <w:p>
      <w:pPr>
        <w:pStyle w:val="Heading1"/>
      </w:pPr>
      <w:bookmarkStart w:id="6" w:name="_Toc6"/>
      <w:r>
        <w:t>Report location:</w:t>
      </w:r>
      <w:bookmarkEnd w:id="6"/>
    </w:p>
    <w:p>
      <w:hyperlink r:id="rId8" w:history="1">
        <w:r>
          <w:rPr>
            <w:color w:val="2980b9"/>
            <w:u w:val="single"/>
          </w:rPr>
          <w:t xml:space="preserve">https://www.fullpicture.app/item/f81e71f1245488a8e5f162a39171de39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24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ezproxy.open.ac.uk/science/article/pii/S0001457517300362?via%3Dihub=" TargetMode="External"/><Relationship Id="rId8" Type="http://schemas.openxmlformats.org/officeDocument/2006/relationships/hyperlink" Target="https://www.fullpicture.app/item/f81e71f1245488a8e5f162a39171de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2024-06-29T04:54:55+02:00</dcterms:created>
  <dcterms:modified xsi:type="dcterms:W3CDTF">2024-06-29T04:54:55+02:00</dcterms:modified>
</cp:coreProperties>
</file>

<file path=docProps/custom.xml><?xml version="1.0" encoding="utf-8"?>
<Properties xmlns="http://schemas.openxmlformats.org/officeDocument/2006/custom-properties" xmlns:vt="http://schemas.openxmlformats.org/officeDocument/2006/docPropsVTypes"/>
</file>