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Accurate and efficient time-domain classification with adaptive spiking recurrent neural networks | bioRxiv</w:t>
      </w:r>
      <w:br/>
      <w:hyperlink r:id="rId7" w:history="1">
        <w:r>
          <w:rPr>
            <w:color w:val="2980b9"/>
            <w:u w:val="single"/>
          </w:rPr>
          <w:t xml:space="preserve">https://www.biorxiv.org/content/10.1101/2021.03.22.436372v2.full</w:t>
        </w:r>
      </w:hyperlink>
    </w:p>
    <w:p>
      <w:pPr>
        <w:pStyle w:val="Heading1"/>
      </w:pPr>
      <w:bookmarkStart w:id="2" w:name="_Toc2"/>
      <w:r>
        <w:t>Article summary:</w:t>
      </w:r>
      <w:bookmarkEnd w:id="2"/>
    </w:p>
    <w:p>
      <w:pPr>
        <w:jc w:val="both"/>
      </w:pPr>
      <w:r>
        <w:rPr/>
        <w:t xml:space="preserve">1. 本文介绍了一种新颖的适应性脉冲循环神经网络，通过使用适应性脉冲神经元和多高斯替代梯度，实现了在时间域分类任务上超越传统人工神经网络的性能。</w:t>
      </w:r>
    </w:p>
    <w:p>
      <w:pPr>
        <w:jc w:val="both"/>
      </w:pPr>
      <w:r>
        <w:rPr/>
        <w:t xml:space="preserve">2. 这种稀疏脉冲神经网络理论上比具有相似性能的传统循环神经网络更高效，可以节省计算资源。</w:t>
      </w:r>
    </w:p>
    <w:p>
      <w:pPr>
        <w:jc w:val="both"/>
      </w:pPr>
      <w:r>
        <w:rPr/>
        <w:t xml:space="preserve">3. 作者展示了这种脉冲循环神经网络在语音和手势识别等具有时间维度的挑战性基准测试中取得了最先进的结果，并且接近或超过了最好的传统人工神经网络。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新颖的适应性脉冲循环神经网络，它在时间域分类任务中表现出准确和高效的性能。作者声称这种网络在语音和手势识别等具有挑战性的基准测试中超过了传统人工神经网络，并且比标准的循环神经网络更接近最先进的人工神经网络。此外，作者还声称由于这些脉冲神经网络具有稀疏脉冲特性，它们在计算效率上理论上比具有相似性能的循环神经网络高出一到三个数量级。</w:t>
      </w:r>
    </w:p>
    <w:p>
      <w:pPr>
        <w:jc w:val="both"/>
      </w:pPr>
      <w:r>
        <w:rPr/>
        <w:t xml:space="preserve"/>
      </w:r>
    </w:p>
    <w:p>
      <w:pPr>
        <w:jc w:val="both"/>
      </w:pPr>
      <w:r>
        <w:rPr/>
        <w:t xml:space="preserve">然而，这篇文章存在一些潜在的偏见和问题。首先，作者没有提及其他相关研究对于脉冲神经网络与传统人工神经网络之间性能差距的观察结果。是否有其他研究发现脉冲神经网络并不比传统人工神经网络更优秀？其次，文章没有提供足够的证据来支持作者关于脉冲神经网络计算效率更高的主张。虽然作者声称这是理论上的推断，但缺乏实验证据可能使读者对该主张产生怀疑。</w:t>
      </w:r>
    </w:p>
    <w:p>
      <w:pPr>
        <w:jc w:val="both"/>
      </w:pPr>
      <w:r>
        <w:rPr/>
        <w:t xml:space="preserve"/>
      </w:r>
    </w:p>
    <w:p>
      <w:pPr>
        <w:jc w:val="both"/>
      </w:pPr>
      <w:r>
        <w:rPr/>
        <w:t xml:space="preserve">此外，在讨论脉冲神经网络的优点时，文章没有充分考虑到潜在的风险和局限性。例如，脉冲神经网络可能需要更复杂的硬件实现，并且对于大规模任务可能不够有效。此外，由于脉冲神经网络涉及到离散的脉冲传递，其训练和调试可能更加困难。</w:t>
      </w:r>
    </w:p>
    <w:p>
      <w:pPr>
        <w:jc w:val="both"/>
      </w:pPr>
      <w:r>
        <w:rPr/>
        <w:t xml:space="preserve"/>
      </w:r>
    </w:p>
    <w:p>
      <w:pPr>
        <w:jc w:val="both"/>
      </w:pPr>
      <w:r>
        <w:rPr/>
        <w:t xml:space="preserve">最后，这篇文章似乎有一定程度的宣传性质，强调了脉冲神经网络的优势而忽略了其他可能存在的观点和研究结果。作者没有提供平等地呈现双方观点的论述，并且没有探索或反驳与他们主张相反的观点。</w:t>
      </w:r>
    </w:p>
    <w:p>
      <w:pPr>
        <w:jc w:val="both"/>
      </w:pPr>
      <w:r>
        <w:rPr/>
        <w:t xml:space="preserve"/>
      </w:r>
    </w:p>
    <w:p>
      <w:pPr>
        <w:jc w:val="both"/>
      </w:pPr>
      <w:r>
        <w:rPr/>
        <w:t xml:space="preserve">综上所述，这篇文章在介绍新颖技术方面做出了一些有趣的发现，但存在一些潜在偏见和不完整的论述。进一步研究和证据需要提供来支持作者关于脉冲神经网络优势和计算效率的主张，并且需要更全面地考虑到潜在风险和局限性。</w:t>
      </w:r>
    </w:p>
    <w:p>
      <w:pPr>
        <w:pStyle w:val="Heading1"/>
      </w:pPr>
      <w:bookmarkStart w:id="5" w:name="_Toc5"/>
      <w:r>
        <w:t>Topics for further research:</w:t>
      </w:r>
      <w:bookmarkEnd w:id="5"/>
    </w:p>
    <w:p>
      <w:pPr>
        <w:spacing w:after="0"/>
        <w:numPr>
          <w:ilvl w:val="0"/>
          <w:numId w:val="2"/>
        </w:numPr>
      </w:pPr>
      <w:r>
        <w:rPr/>
        <w:t xml:space="preserve">脉冲神经网络与传统人工神经网络的性能差距
</w:t>
      </w:r>
    </w:p>
    <w:p>
      <w:pPr>
        <w:spacing w:after="0"/>
        <w:numPr>
          <w:ilvl w:val="0"/>
          <w:numId w:val="2"/>
        </w:numPr>
      </w:pPr>
      <w:r>
        <w:rPr/>
        <w:t xml:space="preserve">脉冲神经网络的计算效率
</w:t>
      </w:r>
    </w:p>
    <w:p>
      <w:pPr>
        <w:spacing w:after="0"/>
        <w:numPr>
          <w:ilvl w:val="0"/>
          <w:numId w:val="2"/>
        </w:numPr>
      </w:pPr>
      <w:r>
        <w:rPr/>
        <w:t xml:space="preserve">脉冲神经网络的硬件实现和适用范围
</w:t>
      </w:r>
    </w:p>
    <w:p>
      <w:pPr>
        <w:spacing w:after="0"/>
        <w:numPr>
          <w:ilvl w:val="0"/>
          <w:numId w:val="2"/>
        </w:numPr>
      </w:pPr>
      <w:r>
        <w:rPr/>
        <w:t xml:space="preserve">脉冲神经网络的训练和调试困难
</w:t>
      </w:r>
    </w:p>
    <w:p>
      <w:pPr>
        <w:spacing w:after="0"/>
        <w:numPr>
          <w:ilvl w:val="0"/>
          <w:numId w:val="2"/>
        </w:numPr>
      </w:pPr>
      <w:r>
        <w:rPr/>
        <w:t xml:space="preserve">其他观点和研究结果对脉冲神经网络的评价
</w:t>
      </w:r>
    </w:p>
    <w:p>
      <w:pPr>
        <w:numPr>
          <w:ilvl w:val="0"/>
          <w:numId w:val="2"/>
        </w:numPr>
      </w:pPr>
      <w:r>
        <w:rPr/>
        <w:t xml:space="preserve">文章的偏见和不完整论述</w:t>
      </w:r>
    </w:p>
    <w:p>
      <w:pPr>
        <w:pStyle w:val="Heading1"/>
      </w:pPr>
      <w:bookmarkStart w:id="6" w:name="_Toc6"/>
      <w:r>
        <w:t>Report location:</w:t>
      </w:r>
      <w:bookmarkEnd w:id="6"/>
    </w:p>
    <w:p>
      <w:hyperlink r:id="rId8" w:history="1">
        <w:r>
          <w:rPr>
            <w:color w:val="2980b9"/>
            <w:u w:val="single"/>
          </w:rPr>
          <w:t xml:space="preserve">https://www.fullpicture.app/item/f837a3225b78c83fe4a4e14591fff4cc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C7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1.03.22.436372v2.full" TargetMode="External"/><Relationship Id="rId8" Type="http://schemas.openxmlformats.org/officeDocument/2006/relationships/hyperlink" Target="https://www.fullpicture.app/item/f837a3225b78c83fe4a4e14591fff4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2024-01-05T22:53:33+01:00</dcterms:created>
  <dcterms:modified xsi:type="dcterms:W3CDTF">2024-01-05T22:53:33+01:00</dcterms:modified>
</cp:coreProperties>
</file>

<file path=docProps/custom.xml><?xml version="1.0" encoding="utf-8"?>
<Properties xmlns="http://schemas.openxmlformats.org/officeDocument/2006/custom-properties" xmlns:vt="http://schemas.openxmlformats.org/officeDocument/2006/docPropsVTypes"/>
</file>