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 climate events and wet grasslands: plant traits for ecological resilience | SpringerLink</w:t>
      </w:r>
      <w:br/>
      <w:hyperlink r:id="rId7" w:history="1">
        <w:r>
          <w:rPr>
            <w:color w:val="2980b9"/>
            <w:u w:val="single"/>
          </w:rPr>
          <w:t xml:space="preserve">https://link.springer.com/article/10.1007/s10750-014-2129-5</w:t>
        </w:r>
      </w:hyperlink>
    </w:p>
    <w:p>
      <w:pPr>
        <w:pStyle w:val="Heading1"/>
      </w:pPr>
      <w:bookmarkStart w:id="2" w:name="_Toc2"/>
      <w:r>
        <w:t>Article summary:</w:t>
      </w:r>
      <w:bookmarkEnd w:id="2"/>
    </w:p>
    <w:p>
      <w:pPr>
        <w:jc w:val="both"/>
      </w:pPr>
      <w:r>
        <w:rPr/>
        <w:t xml:space="preserve">1. 文章探讨了极端气候事件对植物群落的影响，强调了对于这种事件的认识和理解的重要性。</w:t>
      </w:r>
    </w:p>
    <w:p>
      <w:pPr>
        <w:jc w:val="both"/>
      </w:pPr>
      <w:r>
        <w:rPr/>
        <w:t xml:space="preserve">2. 湿地和湿草地可以通过提供水库、减少污染等生态系统服务来缓解极端气候事件的一些后果，但是这些服务质量取决于生态系统内部功能多样性。</w:t>
      </w:r>
    </w:p>
    <w:p>
      <w:pPr>
        <w:jc w:val="both"/>
      </w:pPr>
      <w:r>
        <w:rPr/>
        <w:t xml:space="preserve">3. 通过研究植物特征来指示生态系统功能和韧性，可以为未来在湿草地环境中进行气候变化研究提供洞见。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该文章提供了关于极端气候事件对植物群落的影响以及湿地草地中植物特征对生态韧性的作用的综述。然而，该文章存在一些偏见和不足之处。</w:t>
      </w:r>
    </w:p>
    <w:p>
      <w:pPr>
        <w:jc w:val="both"/>
      </w:pPr>
      <w:r>
        <w:rPr/>
        <w:t xml:space="preserve"/>
      </w:r>
    </w:p>
    <w:p>
      <w:pPr>
        <w:jc w:val="both"/>
      </w:pPr>
      <w:r>
        <w:rPr/>
        <w:t xml:space="preserve">首先，该文章忽略了人类活动对气候变化和极端气候事件的贡献。虽然文章提到了社会适应气候变化和其影响的必要性，但没有探讨减少温室气体排放以减缓气候变化的重要性。</w:t>
      </w:r>
    </w:p>
    <w:p>
      <w:pPr>
        <w:jc w:val="both"/>
      </w:pPr>
      <w:r>
        <w:rPr/>
        <w:t xml:space="preserve"/>
      </w:r>
    </w:p>
    <w:p>
      <w:pPr>
        <w:jc w:val="both"/>
      </w:pPr>
      <w:r>
        <w:rPr/>
        <w:t xml:space="preserve">其次，该文章过于强调湿地草地在调节极端事件方面的作用，而忽略了其他生态系统可能具有的类似功能。此外，该文章未考虑到湿地草地本身也可能受到极端事件的影响，并可能失去其生态服务功能。</w:t>
      </w:r>
    </w:p>
    <w:p>
      <w:pPr>
        <w:jc w:val="both"/>
      </w:pPr>
      <w:r>
        <w:rPr/>
        <w:t xml:space="preserve"/>
      </w:r>
    </w:p>
    <w:p>
      <w:pPr>
        <w:jc w:val="both"/>
      </w:pPr>
      <w:r>
        <w:rPr/>
        <w:t xml:space="preserve">第三，该文章没有充分探讨植物特征与生态韧性之间的因果关系。虽然植物特征可以为评估生态系统功能提供有用信息，但这并不意味着具有某些特征的植物就能够适应或抵抗极端事件。</w:t>
      </w:r>
    </w:p>
    <w:p>
      <w:pPr>
        <w:jc w:val="both"/>
      </w:pPr>
      <w:r>
        <w:rPr/>
        <w:t xml:space="preserve"/>
      </w:r>
    </w:p>
    <w:p>
      <w:pPr>
        <w:jc w:val="both"/>
      </w:pPr>
      <w:r>
        <w:rPr/>
        <w:t xml:space="preserve">最后，该文章未充分考虑不同利益相关者之间可能存在的冲突或竞争。例如，在湿地草地管理中，保护野生动植物可能与农业生产需求相冲突。因此，在评估湿地草地对极端事件的响应时需要平衡不同利益相关者之间的需求和权益。</w:t>
      </w:r>
    </w:p>
    <w:p>
      <w:pPr>
        <w:jc w:val="both"/>
      </w:pPr>
      <w:r>
        <w:rPr/>
        <w:t xml:space="preserve"/>
      </w:r>
    </w:p>
    <w:p>
      <w:pPr>
        <w:jc w:val="both"/>
      </w:pPr>
      <w:r>
        <w:rPr/>
        <w:t xml:space="preserve">总之，尽管该文章提供了一些有价值的信息和思考方向，但仍存在一些偏见和不足之处。在未来研究中需要更全面、客观、平衡地考虑各种因素，并避免片面报道或无根据主张。</w:t>
      </w:r>
    </w:p>
    <w:p>
      <w:pPr>
        <w:pStyle w:val="Heading1"/>
      </w:pPr>
      <w:bookmarkStart w:id="5" w:name="_Toc5"/>
      <w:r>
        <w:t>Topics for further research:</w:t>
      </w:r>
      <w:bookmarkEnd w:id="5"/>
    </w:p>
    <w:p>
      <w:pPr>
        <w:spacing w:after="0"/>
        <w:numPr>
          <w:ilvl w:val="0"/>
          <w:numId w:val="2"/>
        </w:numPr>
      </w:pPr>
      <w:r>
        <w:rPr/>
        <w:t xml:space="preserve">Human activities and climate change
</w:t>
      </w:r>
    </w:p>
    <w:p>
      <w:pPr>
        <w:spacing w:after="0"/>
        <w:numPr>
          <w:ilvl w:val="0"/>
          <w:numId w:val="2"/>
        </w:numPr>
      </w:pPr>
      <w:r>
        <w:rPr/>
        <w:t xml:space="preserve">Other ecosystems' roles in extreme event regulation
</w:t>
      </w:r>
    </w:p>
    <w:p>
      <w:pPr>
        <w:spacing w:after="0"/>
        <w:numPr>
          <w:ilvl w:val="0"/>
          <w:numId w:val="2"/>
        </w:numPr>
      </w:pPr>
      <w:r>
        <w:rPr/>
        <w:t xml:space="preserve">Potential impacts of extreme events on wetland grasslands
</w:t>
      </w:r>
    </w:p>
    <w:p>
      <w:pPr>
        <w:spacing w:after="0"/>
        <w:numPr>
          <w:ilvl w:val="0"/>
          <w:numId w:val="2"/>
        </w:numPr>
      </w:pPr>
      <w:r>
        <w:rPr/>
        <w:t xml:space="preserve">Causal relationship between plant traits and ecological resilience
</w:t>
      </w:r>
    </w:p>
    <w:p>
      <w:pPr>
        <w:spacing w:after="0"/>
        <w:numPr>
          <w:ilvl w:val="0"/>
          <w:numId w:val="2"/>
        </w:numPr>
      </w:pPr>
      <w:r>
        <w:rPr/>
        <w:t xml:space="preserve">Conflicts or competition among stakeholders in wetland grassland management
</w:t>
      </w:r>
    </w:p>
    <w:p>
      <w:pPr>
        <w:spacing w:after="0"/>
        <w:numPr>
          <w:ilvl w:val="0"/>
          <w:numId w:val="2"/>
        </w:numPr>
      </w:pPr>
      <w:r>
        <w:rPr/>
        <w:t xml:space="preserve">Need for comprehensive</w:t>
      </w:r>
    </w:p>
    <w:p>
      <w:pPr>
        <w:spacing w:after="0"/>
        <w:numPr>
          <w:ilvl w:val="0"/>
          <w:numId w:val="2"/>
        </w:numPr>
      </w:pPr>
      <w:r>
        <w:rPr/>
        <w:t xml:space="preserve">objective</w:t>
      </w:r>
    </w:p>
    <w:p>
      <w:pPr>
        <w:numPr>
          <w:ilvl w:val="0"/>
          <w:numId w:val="2"/>
        </w:numPr>
      </w:pPr>
      <w:r>
        <w:rPr/>
        <w:t xml:space="preserve">and balanced consideration of various factors in future research.</w:t>
      </w:r>
    </w:p>
    <w:p>
      <w:pPr>
        <w:pStyle w:val="Heading1"/>
      </w:pPr>
      <w:bookmarkStart w:id="6" w:name="_Toc6"/>
      <w:r>
        <w:t>Report location:</w:t>
      </w:r>
      <w:bookmarkEnd w:id="6"/>
    </w:p>
    <w:p>
      <w:hyperlink r:id="rId8" w:history="1">
        <w:r>
          <w:rPr>
            <w:color w:val="2980b9"/>
            <w:u w:val="single"/>
          </w:rPr>
          <w:t xml:space="preserve">https://www.fullpicture.app/item/f84cdc40b71b0422d661b52cc03312e3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94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50-014-2129-5" TargetMode="External"/><Relationship Id="rId8" Type="http://schemas.openxmlformats.org/officeDocument/2006/relationships/hyperlink" Target="https://www.fullpicture.app/item/f84cdc40b71b0422d661b52cc0331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2023-12-15T17:29:37+01:00</dcterms:created>
  <dcterms:modified xsi:type="dcterms:W3CDTF">2023-12-15T17:29:37+01:00</dcterms:modified>
</cp:coreProperties>
</file>

<file path=docProps/custom.xml><?xml version="1.0" encoding="utf-8"?>
<Properties xmlns="http://schemas.openxmlformats.org/officeDocument/2006/custom-properties" xmlns:vt="http://schemas.openxmlformats.org/officeDocument/2006/docPropsVTypes"/>
</file>