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Macroanatomical Landmarks Featuring Junctions of Major Sulci and Fissures and Scalp Landmarks Based on the International 10-10 System for Analyzing Lateral Cortical Development of Infants - PubMed</w:t>
      </w:r>
      <w:br/>
      <w:hyperlink r:id="rId7" w:history="1">
        <w:r>
          <w:rPr>
            <w:color w:val="2980b9"/>
            <w:u w:val="single"/>
          </w:rPr>
          <w:t xml:space="preserve">https://pubmed.ncbi.nlm.nih.gov/28744192/</w:t>
        </w:r>
      </w:hyperlink>
    </w:p>
    <w:p>
      <w:pPr>
        <w:pStyle w:val="Heading1"/>
      </w:pPr>
      <w:bookmarkStart w:id="2" w:name="_Toc2"/>
      <w:r>
        <w:t>Article summary:</w:t>
      </w:r>
      <w:bookmarkEnd w:id="2"/>
    </w:p>
    <w:p>
      <w:pPr>
        <w:jc w:val="both"/>
      </w:pPr>
      <w:r>
        <w:rPr/>
        <w:t xml:space="preserve">1. This study examined the topographic relationships between macroanatomical structures of the lateral cortex and anatomical landmarks on the external surface of the head in infants aged 3-22 months.</w:t>
      </w:r>
    </w:p>
    <w:p>
      <w:pPr>
        <w:jc w:val="both"/>
      </w:pPr>
      <w:r>
        <w:rPr/>
        <w:t xml:space="preserve">2. A Procrustes analysis revealed developmental trends in changes of shape in both the cortex and head.</w:t>
      </w:r>
    </w:p>
    <w:p>
      <w:pPr>
        <w:jc w:val="both"/>
      </w:pPr>
      <w:r>
        <w:rPr/>
        <w:t xml:space="preserve">3. The results indicate that variability in the distribution of each macroanatomical landmark was much smaller than the pitch of the 10-10 landmarks, suggesting that the scalp-based 10-10 system serves as a good frame of reference for assessing cortical development in infants.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research methods and results, as well as references to previous studies. The authors also provide clear explanations for their findings, which are supported by evidence from their experiments. However, there are some potential biases that should be noted. For example, the sample size used in this study was relatively small (only 20 infants), which may limit its generalizability to larger populations. Additionally, while this study provides evidence for the reliability of using scalp-based 10-10 systems to assess cortical development in infants, it does not explore any potential risks associated with this method or other possible alternatives. Furthermore, while this study provides evidence for its claims, it does not present any counterarguments or alternative interpretations of its findings. In conclusion, while this article is generally reliable and trustworthy, there are some potential biases that should be taken into consideration when interpreting its results.</w:t>
      </w:r>
    </w:p>
    <w:p>
      <w:pPr>
        <w:pStyle w:val="Heading1"/>
      </w:pPr>
      <w:bookmarkStart w:id="5" w:name="_Toc5"/>
      <w:r>
        <w:t>Topics for further research:</w:t>
      </w:r>
      <w:bookmarkEnd w:id="5"/>
    </w:p>
    <w:p>
      <w:pPr>
        <w:spacing w:after="0"/>
        <w:numPr>
          <w:ilvl w:val="0"/>
          <w:numId w:val="2"/>
        </w:numPr>
      </w:pPr>
      <w:r>
        <w:rPr/>
        <w:t xml:space="preserve">Scalp-based 10-10 systems risks</w:t>
      </w:r>
    </w:p>
    <w:p>
      <w:pPr>
        <w:spacing w:after="0"/>
        <w:numPr>
          <w:ilvl w:val="0"/>
          <w:numId w:val="2"/>
        </w:numPr>
      </w:pPr>
      <w:r>
        <w:rPr/>
        <w:t xml:space="preserve">Alternatives to scalp-based 10-10 systems</w:t>
      </w:r>
    </w:p>
    <w:p>
      <w:pPr>
        <w:spacing w:after="0"/>
        <w:numPr>
          <w:ilvl w:val="0"/>
          <w:numId w:val="2"/>
        </w:numPr>
      </w:pPr>
      <w:r>
        <w:rPr/>
        <w:t xml:space="preserve">Infant cortical development assessment</w:t>
      </w:r>
    </w:p>
    <w:p>
      <w:pPr>
        <w:spacing w:after="0"/>
        <w:numPr>
          <w:ilvl w:val="0"/>
          <w:numId w:val="2"/>
        </w:numPr>
      </w:pPr>
      <w:r>
        <w:rPr/>
        <w:t xml:space="preserve">Sample size limitations in research</w:t>
      </w:r>
    </w:p>
    <w:p>
      <w:pPr>
        <w:spacing w:after="0"/>
        <w:numPr>
          <w:ilvl w:val="0"/>
          <w:numId w:val="2"/>
        </w:numPr>
      </w:pPr>
      <w:r>
        <w:rPr/>
        <w:t xml:space="preserve">Counterarguments to scalp-based 10-10 systems</w:t>
      </w:r>
    </w:p>
    <w:p>
      <w:pPr>
        <w:numPr>
          <w:ilvl w:val="0"/>
          <w:numId w:val="2"/>
        </w:numPr>
      </w:pPr>
      <w:r>
        <w:rPr/>
        <w:t xml:space="preserve">Interpretation of research findings</w:t>
      </w:r>
    </w:p>
    <w:p>
      <w:pPr>
        <w:pStyle w:val="Heading1"/>
      </w:pPr>
      <w:bookmarkStart w:id="6" w:name="_Toc6"/>
      <w:r>
        <w:t>Report location:</w:t>
      </w:r>
      <w:bookmarkEnd w:id="6"/>
    </w:p>
    <w:p>
      <w:hyperlink r:id="rId8" w:history="1">
        <w:r>
          <w:rPr>
            <w:color w:val="2980b9"/>
            <w:u w:val="single"/>
          </w:rPr>
          <w:t xml:space="preserve">https://www.fullpicture.app/item/f872f8790bbfd36bb3f15da3dfc37e06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2A5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744192/" TargetMode="External"/><Relationship Id="rId8" Type="http://schemas.openxmlformats.org/officeDocument/2006/relationships/hyperlink" Target="https://www.fullpicture.app/item/f872f8790bbfd36bb3f15da3dfc37e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2023-02-26T03:18:42+01:00</dcterms:created>
  <dcterms:modified xsi:type="dcterms:W3CDTF">2023-02-26T03:18:42+01:00</dcterms:modified>
</cp:coreProperties>
</file>

<file path=docProps/custom.xml><?xml version="1.0" encoding="utf-8"?>
<Properties xmlns="http://schemas.openxmlformats.org/officeDocument/2006/custom-properties" xmlns:vt="http://schemas.openxmlformats.org/officeDocument/2006/docPropsVTypes"/>
</file>