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Long-wavelength infrared PπBN photodetectors based on InAs/GaSb type-II superlattice</w:t>
      </w:r>
      <w:br/>
      <w:hyperlink r:id="rId7" w:history="1">
        <w:r>
          <w:rPr>
            <w:color w:val="2980b9"/>
            <w:u w:val="single"/>
          </w:rPr>
          <w:t xml:space="preserve">https://www.spiedigitallibrary.org/conference-proceedings-of-spie/12505/1250507/Long-wavelength-infrared-P%CF%80BN-photodetectors-based-on-InAs-GaSb-type/10.1117/12.2664979.short?SSO=1</w:t>
        </w:r>
      </w:hyperlink>
    </w:p>
    <w:p>
      <w:pPr>
        <w:pStyle w:val="Heading1"/>
      </w:pPr>
      <w:bookmarkStart w:id="2" w:name="_Toc2"/>
      <w:r>
        <w:t>Article summary:</w:t>
      </w:r>
      <w:bookmarkEnd w:id="2"/>
    </w:p>
    <w:p>
      <w:pPr>
        <w:jc w:val="both"/>
      </w:pPr>
      <w:r>
        <w:rPr/>
        <w:t xml:space="preserve">1. Long-wavelength infrared InAs/GaSb type-II superlattice PπBN photodetectors have been demonstrated on GaSb substrates.</w:t>
      </w:r>
    </w:p>
    <w:p>
      <w:pPr>
        <w:jc w:val="both"/>
      </w:pPr>
      <w:r>
        <w:rPr/>
        <w:t xml:space="preserve">2. The device has a 50% cutoff wavelength of 11.3μm, and a maximum resistance-area product of 800 Ω•cm2 at 77 K.</w:t>
      </w:r>
    </w:p>
    <w:p>
      <w:pPr>
        <w:jc w:val="both"/>
      </w:pPr>
      <w:r>
        <w:rPr/>
        <w:t xml:space="preserve">3. The single units show good consistency, which lays a reliable foundation for the manufacturing of focal plane arrays.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trustworthy and reliable, as it provides detailed information about the long-wavelength infrared InAs/GaSb type-II superlattice PπBN photodetectors and their performance characteristics. The authors provide evidence to support their claims, such as the 50% cutoff wavelength of 11.3μm and the maximum resistance-area product of 800 Ω•cm2 at 77 K, as well as the good consistency of the single units.</w:t>
      </w:r>
    </w:p>
    <w:p>
      <w:pPr>
        <w:jc w:val="both"/>
      </w:pPr>
      <w:r>
        <w:rPr/>
        <w:t xml:space="preserve">However, there are some potential biases in the article that should be noted. For example, there is no mention of any possible risks associated with using these devices or any potential drawbacks that could arise from their use. Additionally, there is no discussion of any unexplored counterarguments or alternative solutions that could be used instead of this technology. Furthermore, there is no mention of any other research or studies that have been conducted on this topic that could provide additional insight into its effectiveness or reliability.</w:t>
      </w:r>
    </w:p>
    <w:p>
      <w:pPr>
        <w:jc w:val="both"/>
      </w:pPr>
      <w:r>
        <w:rPr/>
        <w:t xml:space="preserve">In conclusion, while this article provides useful information about long-wavelength infrared InAs/GaSb type-II superlattice PπBN photodetectors and their performance characteristics, it does not explore all aspects of the technology or discuss potential risks associated with its use. Therefore, readers should take these points into consideration when evaluating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Risks associated with InAs/GaSb type-II superlattice PπBN photodetectors</w:t>
      </w:r>
    </w:p>
    <w:p>
      <w:pPr>
        <w:spacing w:after="0"/>
        <w:numPr>
          <w:ilvl w:val="0"/>
          <w:numId w:val="2"/>
        </w:numPr>
      </w:pPr>
      <w:r>
        <w:rPr/>
        <w:t xml:space="preserve">Alternative solutions to InAs/GaSb type-II superlattice PπBN photodetectors</w:t>
      </w:r>
    </w:p>
    <w:p>
      <w:pPr>
        <w:spacing w:after="0"/>
        <w:numPr>
          <w:ilvl w:val="0"/>
          <w:numId w:val="2"/>
        </w:numPr>
      </w:pPr>
      <w:r>
        <w:rPr/>
        <w:t xml:space="preserve">Research on InAs/GaSb type-II superlattice PπBN photodetectors</w:t>
      </w:r>
    </w:p>
    <w:p>
      <w:pPr>
        <w:spacing w:after="0"/>
        <w:numPr>
          <w:ilvl w:val="0"/>
          <w:numId w:val="2"/>
        </w:numPr>
      </w:pPr>
      <w:r>
        <w:rPr/>
        <w:t xml:space="preserve">Performance characteristics of InAs/GaSb type-II superlattice PπBN photodetectors</w:t>
      </w:r>
    </w:p>
    <w:p>
      <w:pPr>
        <w:spacing w:after="0"/>
        <w:numPr>
          <w:ilvl w:val="0"/>
          <w:numId w:val="2"/>
        </w:numPr>
      </w:pPr>
      <w:r>
        <w:rPr/>
        <w:t xml:space="preserve">Advantages of InAs/GaSb type-II superlattice PπBN photodetectors</w:t>
      </w:r>
    </w:p>
    <w:p>
      <w:pPr>
        <w:numPr>
          <w:ilvl w:val="0"/>
          <w:numId w:val="2"/>
        </w:numPr>
      </w:pPr>
      <w:r>
        <w:rPr/>
        <w:t xml:space="preserve">Limitations of InAs/GaSb type-II superlattice PπBN photodetectors</w:t>
      </w:r>
    </w:p>
    <w:p>
      <w:pPr>
        <w:pStyle w:val="Heading1"/>
      </w:pPr>
      <w:bookmarkStart w:id="6" w:name="_Toc6"/>
      <w:r>
        <w:t>Report location:</w:t>
      </w:r>
      <w:bookmarkEnd w:id="6"/>
    </w:p>
    <w:p>
      <w:hyperlink r:id="rId8" w:history="1">
        <w:r>
          <w:rPr>
            <w:color w:val="2980b9"/>
            <w:u w:val="single"/>
          </w:rPr>
          <w:t xml:space="preserve">https://www.fullpicture.app/item/f8cf76fd63be823ff7dac93de0e43c70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0A7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edigitallibrary.org/conference-proceedings-of-spie/12505/1250507/Long-wavelength-infrared-P%CF%80BN-photodetectors-based-on-InAs-GaSb-type/10.1117/12.2664979.short?SSO=1" TargetMode="External"/><Relationship Id="rId8" Type="http://schemas.openxmlformats.org/officeDocument/2006/relationships/hyperlink" Target="https://www.fullpicture.app/item/f8cf76fd63be823ff7dac93de0e43c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2023-03-05T17:05:09+01:00</dcterms:created>
  <dcterms:modified xsi:type="dcterms:W3CDTF">2023-03-05T17:05:09+01:00</dcterms:modified>
</cp:coreProperties>
</file>

<file path=docProps/custom.xml><?xml version="1.0" encoding="utf-8"?>
<Properties xmlns="http://schemas.openxmlformats.org/officeDocument/2006/custom-properties" xmlns:vt="http://schemas.openxmlformats.org/officeDocument/2006/docPropsVTypes"/>
</file>