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role of device closure of patent foramen ovale in patients with cryptogenic stroke - PubMed</w:t>
      </w:r>
      <w:br/>
      <w:hyperlink r:id="rId7" w:history="1">
        <w:r>
          <w:rPr>
            <w:color w:val="2980b9"/>
            <w:u w:val="single"/>
          </w:rPr>
          <w:t xml:space="preserve">https://pubmed.ncbi.nlm.nih.gov/32812297/</w:t>
        </w:r>
      </w:hyperlink>
    </w:p>
    <w:p>
      <w:pPr>
        <w:pStyle w:val="Heading1"/>
      </w:pPr>
      <w:bookmarkStart w:id="2" w:name="_Toc2"/>
      <w:r>
        <w:t>Article summary:</w:t>
      </w:r>
      <w:bookmarkEnd w:id="2"/>
    </w:p>
    <w:p>
      <w:pPr>
        <w:jc w:val="both"/>
      </w:pPr>
      <w:r>
        <w:rPr/>
        <w:t xml:space="preserve">1. Patent foramen ovale (PFO) is a common finding in the general population, and is one of the most frequent causes of cardiac embolism in cryptogenic stroke.</w:t>
      </w:r>
    </w:p>
    <w:p>
      <w:pPr>
        <w:jc w:val="both"/>
      </w:pPr>
      <w:r>
        <w:rPr/>
        <w:t xml:space="preserve">2. Transcatheter PFO device closure is known to be feasible and safe treatment for such patients, with recent randomized controlled trials showing benefits compared to medical therapy alone.</w:t>
      </w:r>
    </w:p>
    <w:p>
      <w:pPr>
        <w:jc w:val="both"/>
      </w:pPr>
      <w:r>
        <w:rPr/>
        <w:t xml:space="preserve">3. Further prospective randomized trials are needed to address the efficacy of PFO device closure compared to oral anticoagulants therapy.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role of device closure of patent foramen ovale (PFO) in patients with cryptogenic stroke. The article is well-written and provides a comprehensive review of the current literature on this topic, including randomized controlled trials (RCTs). The authors provide evidence that PFO device closure is recommended for carefully selected cryptogenic stroke patients aged 18-65 years, with a high probability of a causal role of the PFO in stroke events.</w:t>
      </w:r>
    </w:p>
    <w:p>
      <w:pPr>
        <w:jc w:val="both"/>
      </w:pPr>
      <w:r>
        <w:rPr/>
        <w:t xml:space="preserve">However, there are some potential biases and issues that should be noted when evaluating this article. First, while the authors provide evidence from four RCTs that support their claims, they do not discuss any potential limitations or weaknesses associated with these studies. Additionally, while they mention that further prospective randomized trials are needed to address the efficacy of PFO device closure compared to oral anticoagulants therapy, they do not provide any details on what these studies might look like or how they could be conducted. Furthermore, while they mention that PFO device closure is recommended for carefully selected cryptogenic stroke patients aged 18-65 years, they do not provide any details on what criteria should be used when selecting these patients or how this selection process should be conducted. Finally, while they mention that transcatheter PFO device closure is known to be feasible and safe treatment for such patients, they do not discuss any potential risks associated with this procedure or how it should be monitored over time.</w:t>
      </w:r>
    </w:p>
    <w:p>
      <w:pPr>
        <w:jc w:val="both"/>
      </w:pPr>
      <w:r>
        <w:rPr/>
        <w:t xml:space="preserve">In conclusion, while this article provides an overview of the role of device closure of patent foramen ovale in patients with cryptogenic stroke and presents evidence from four RCTs supporting its use in certain cases, there are some potential biases and issues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transcatheter PFO device closure</w:t>
      </w:r>
    </w:p>
    <w:p>
      <w:pPr>
        <w:spacing w:after="0"/>
        <w:numPr>
          <w:ilvl w:val="0"/>
          <w:numId w:val="2"/>
        </w:numPr>
      </w:pPr>
      <w:r>
        <w:rPr/>
        <w:t xml:space="preserve">Criteria for selecting cryptogenic stroke patients for PFO device closure</w:t>
      </w:r>
    </w:p>
    <w:p>
      <w:pPr>
        <w:spacing w:after="0"/>
        <w:numPr>
          <w:ilvl w:val="0"/>
          <w:numId w:val="2"/>
        </w:numPr>
      </w:pPr>
      <w:r>
        <w:rPr/>
        <w:t xml:space="preserve">Long-term monitoring of PFO device closure</w:t>
      </w:r>
    </w:p>
    <w:p>
      <w:pPr>
        <w:spacing w:after="0"/>
        <w:numPr>
          <w:ilvl w:val="0"/>
          <w:numId w:val="2"/>
        </w:numPr>
      </w:pPr>
      <w:r>
        <w:rPr/>
        <w:t xml:space="preserve">Limitations of randomized controlled trials on PFO device closure</w:t>
      </w:r>
    </w:p>
    <w:p>
      <w:pPr>
        <w:spacing w:after="0"/>
        <w:numPr>
          <w:ilvl w:val="0"/>
          <w:numId w:val="2"/>
        </w:numPr>
      </w:pPr>
      <w:r>
        <w:rPr/>
        <w:t xml:space="preserve">Comparison of PFO device closure to oral anticoagulants therapy</w:t>
      </w:r>
    </w:p>
    <w:p>
      <w:pPr>
        <w:numPr>
          <w:ilvl w:val="0"/>
          <w:numId w:val="2"/>
        </w:numPr>
      </w:pPr>
      <w:r>
        <w:rPr/>
        <w:t xml:space="preserve">Prospective randomized trials on PFO device closure</w:t>
      </w:r>
    </w:p>
    <w:p>
      <w:pPr>
        <w:pStyle w:val="Heading1"/>
      </w:pPr>
      <w:bookmarkStart w:id="6" w:name="_Toc6"/>
      <w:r>
        <w:t>Report location:</w:t>
      </w:r>
      <w:bookmarkEnd w:id="6"/>
    </w:p>
    <w:p>
      <w:hyperlink r:id="rId8" w:history="1">
        <w:r>
          <w:rPr>
            <w:color w:val="2980b9"/>
            <w:u w:val="single"/>
          </w:rPr>
          <w:t xml:space="preserve">https://www.fullpicture.app/item/f8e732bf60cf99ed2d6eae209f041a8e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65B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812297/" TargetMode="External"/><Relationship Id="rId8" Type="http://schemas.openxmlformats.org/officeDocument/2006/relationships/hyperlink" Target="https://www.fullpicture.app/item/f8e732bf60cf99ed2d6eae209f041a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2023-03-01T22:10:54+01:00</dcterms:created>
  <dcterms:modified xsi:type="dcterms:W3CDTF">2023-03-01T22:10:54+01:00</dcterms:modified>
</cp:coreProperties>
</file>

<file path=docProps/custom.xml><?xml version="1.0" encoding="utf-8"?>
<Properties xmlns="http://schemas.openxmlformats.org/officeDocument/2006/custom-properties" xmlns:vt="http://schemas.openxmlformats.org/officeDocument/2006/docPropsVTypes"/>
</file>