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Šťastné slovo: Chceme vůbec Českou televizi?</w:t>
      </w:r>
      <w:br/>
      <w:hyperlink r:id="rId7" w:history="1">
        <w:r>
          <w:rPr>
            <w:color w:val="2980b9"/>
            <w:u w:val="single"/>
          </w:rPr>
          <w:t xml:space="preserve">https://www.seznamzpravy.cz/clanek/porady-stastne-pondeli-jindricha-sidla-7-sezona-chceme-vubec-ceskou-televizi-228383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Článek se zaměřuje na otázku, zda vůbec chceme mít Českou televizi a média veřejné služby.</w:t>
      </w:r>
    </w:p>
    <w:p>
      <w:pPr>
        <w:jc w:val="both"/>
      </w:pPr>
      <w:r>
        <w:rPr/>
        <w:t xml:space="preserve">2. Autor upozorňuje na fakt, že za televizi platíme stále stejně jako před patnácti lety, a navrhuje řešení tohoto problému.</w:t>
      </w:r>
    </w:p>
    <w:p>
      <w:pPr>
        <w:jc w:val="both"/>
      </w:pPr>
      <w:r>
        <w:rPr/>
        <w:t xml:space="preserve">3. Text také poukazuje na politický boj o kontrolu nad ČT a varuje před možností, že by se stala státní místo veřejnoprávního média.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otázku, zda je Česká televize stále potřebná a zda by měla být financována veřejnými prostředky. Autor používá statistiky o průměrných mzdách a koncesionářských poplatcích v průběhu let, aby ukázal, že poplatky za televizi zůstaly stejné, i když se mzdy zvýšily. Tento fakt autor považuje za rozpor a naznačuje, že politici by měli přemýšlet o tom, zda chtějí ČT a média veřejné služby vůbec.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Nicméně, autor nezmiňuje některé klíčové body úvahy. Například nebere v úvahu skutečnost, že ČT plní důležitou roli v demokracii tím, že poskytuje objektivní informace a kontroluje mocenské orgány. Také nezohledňuje skutečnost, že média veřejné služby jsou důležitou součástí kulturního života a poskytují kvalitní programy pro různé cílové skupiny.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také neposkytuje dostatek důkazů pro své tvrzení o politickém tlaku na ČT ze strany prezidenta Zemana a premiéra Babiše. Zdá se, že autor předpokládá, že čtenáři jsou již obeznámeni s těmito událostmi a nemusí být nutné poskytnout další informace.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je, že autor se nezabývá protiargumenty. Například by mohl zvažovat názory těch, kteří tvrdí, že média veřejné služby jsou zastaralá a nepotřebná v době internetu a sociálních médií. Autor také nezohledňuje možná rizika spojená s financováním ČT prostřednictvím poplatků od občanů.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má určitou jednostrannost a zaujatost vůči zachování ČT jako média veřejné služby. Autor se zaměřuje na ekonomické aspekty této otázky a nebere v úvahu důležitost ČT pro demokracii a kulturní život. Tento přístup může vést k nedostatečnému porozumění této problematice ze strany čtenářů.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Význam média veřejné služby pro demokracii a kontrolu moci
</w:t>
      </w:r>
    </w:p>
    <w:p>
      <w:pPr>
        <w:spacing w:after="0"/>
        <w:numPr>
          <w:ilvl w:val="0"/>
          <w:numId w:val="2"/>
        </w:numPr>
      </w:pPr>
      <w:r>
        <w:rPr/>
        <w:t xml:space="preserve">Kulturní role a význam České televize
</w:t>
      </w:r>
    </w:p>
    <w:p>
      <w:pPr>
        <w:spacing w:after="0"/>
        <w:numPr>
          <w:ilvl w:val="0"/>
          <w:numId w:val="2"/>
        </w:numPr>
      </w:pPr>
      <w:r>
        <w:rPr/>
        <w:t xml:space="preserve">Rizika spojená s financováním ČT prostřednictvím koncesionářských poplatků
</w:t>
      </w:r>
    </w:p>
    <w:p>
      <w:pPr>
        <w:spacing w:after="0"/>
        <w:numPr>
          <w:ilvl w:val="0"/>
          <w:numId w:val="2"/>
        </w:numPr>
      </w:pPr>
      <w:r>
        <w:rPr/>
        <w:t xml:space="preserve">Diskuse o zastaralosti a potřebnosti médií veřejné služby v době internetu a sociálních médií
</w:t>
      </w:r>
    </w:p>
    <w:p>
      <w:pPr>
        <w:spacing w:after="0"/>
        <w:numPr>
          <w:ilvl w:val="0"/>
          <w:numId w:val="2"/>
        </w:numPr>
      </w:pPr>
      <w:r>
        <w:rPr/>
        <w:t xml:space="preserve">Politický tlak na ČT a jeho dopad na objektivitu a nezávislost médií
</w:t>
      </w:r>
    </w:p>
    <w:p>
      <w:pPr>
        <w:numPr>
          <w:ilvl w:val="0"/>
          <w:numId w:val="2"/>
        </w:numPr>
      </w:pPr>
      <w:r>
        <w:rPr/>
        <w:t xml:space="preserve">Porovnání financování médií veřejné služby v ČR s jinými zeměmi EU.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https://www.fullpicture.app/item/f9118cb92d4446af0a7224c4a4d023c3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4DE8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znamzpravy.cz/clanek/porady-stastne-pondeli-jindricha-sidla-7-sezona-chceme-vubec-ceskou-televizi-228383" TargetMode="External"/><Relationship Id="rId8" Type="http://schemas.openxmlformats.org/officeDocument/2006/relationships/hyperlink" Target="https://www.fullpicture.app/item/f9118cb92d4446af0a7224c4a4d023c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2023-12-26T11:22:55+01:00</dcterms:created>
  <dcterms:modified xsi:type="dcterms:W3CDTF">2023-12-26T11:22:55+01:00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