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the Degree of Bruise Visibility Observed Under W... : Journal of Forensic Nursing</w:t>
      </w:r>
      <w:br/>
      <w:hyperlink r:id="rId7" w:history="1">
        <w:r>
          <w:rPr>
            <w:color w:val="2980b9"/>
            <w:u w:val="single"/>
          </w:rPr>
          <w:t xml:space="preserve">https://journals.lww.com/forensicnursing/Fulltext/2021/03000/Quantifying_the_Degree_of_Bruise_Visibility.4.aspx</w:t>
        </w:r>
      </w:hyperlink>
    </w:p>
    <w:p>
      <w:pPr>
        <w:pStyle w:val="Heading1"/>
      </w:pPr>
      <w:bookmarkStart w:id="2" w:name="_Toc2"/>
      <w:r>
        <w:t>Article summary:</w:t>
      </w:r>
      <w:bookmarkEnd w:id="2"/>
    </w:p>
    <w:p>
      <w:pPr>
        <w:jc w:val="both"/>
      </w:pPr>
      <w:r>
        <w:rPr/>
        <w:t xml:space="preserve">1. The article discusses the importance of documenting violence-related injuries post-assault for both clinical and legal purposes, with a focus on bruise visibility as a key aspect of physical assessment in forensic nursing practice.</w:t>
      </w:r>
    </w:p>
    <w:p>
      <w:pPr>
        <w:jc w:val="both"/>
      </w:pPr>
      <w:r>
        <w:rPr/>
        <w:t xml:space="preserve"/>
      </w:r>
    </w:p>
    <w:p>
      <w:pPr>
        <w:jc w:val="both"/>
      </w:pPr>
      <w:r>
        <w:rPr/>
        <w:t xml:space="preserve">2. The study introduces the concept of "bruise visibility" and evaluates the use of the Absorption Visibility Scale (AVS) to quantify the degree of clarity by which bruises are visually perceived under alternate light sources, such as an alternate light source (ALS).</w:t>
      </w:r>
    </w:p>
    <w:p>
      <w:pPr>
        <w:jc w:val="both"/>
      </w:pPr>
      <w:r>
        <w:rPr/>
        <w:t xml:space="preserve"/>
      </w:r>
    </w:p>
    <w:p>
      <w:pPr>
        <w:jc w:val="both"/>
      </w:pPr>
      <w:r>
        <w:rPr/>
        <w:t xml:space="preserve">3. The research examines interrater agreement in detecting and assessing bruise visibility using the AVS and Bruise Visibility Scale (BVS) instruments, with a focus on factors such as bruise size, contrast, and color difference contributing to perceived visibility.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"Quantifying the Degree of Bruise Visibility Observed Under W..." published in the Journal of Forensic Nursing provides valuable information on the assessment of violence-related injuries, specifically bruises, in forensic nursing practice. The study focuses on evaluating the effectiveness of an alternate light source (ALS) in enhancing the visualization of bruises and introduces a new Absorption Visibility Scale (AVS) to measure bruise visibility under different lighting conditions.</w:t>
      </w:r>
    </w:p>
    <w:p>
      <w:pPr>
        <w:jc w:val="both"/>
      </w:pPr>
      <w:r>
        <w:rPr/>
        <w:t xml:space="preserve"/>
      </w:r>
    </w:p>
    <w:p>
      <w:pPr>
        <w:jc w:val="both"/>
      </w:pPr>
      <w:r>
        <w:rPr/>
        <w:t xml:space="preserve">One potential bias in the article is the lack of discussion on potential limitations or drawbacks of using ALS for bruise visualization. While the study highlights the benefits of ALS in enhancing bruise visibility, it fails to address any possible risks or challenges associated with this technology. For example, there may be concerns about the accuracy and reliability of ALS in detecting bruises, as well as potential issues related to cost and accessibility.</w:t>
      </w:r>
    </w:p>
    <w:p>
      <w:pPr>
        <w:jc w:val="both"/>
      </w:pPr>
      <w:r>
        <w:rPr/>
        <w:t xml:space="preserve"/>
      </w:r>
    </w:p>
    <w:p>
      <w:pPr>
        <w:jc w:val="both"/>
      </w:pPr>
      <w:r>
        <w:rPr/>
        <w:t xml:space="preserve">Additionally, the article primarily focuses on promoting the use of AVS as a tool for quantifying bruise visibility, without adequately addressing alternative methods or approaches for assessing bruising. This one-sided reporting may lead readers to believe that AVS is the only valid instrument for measuring bruise clarity, neglecting other existing metrics and assessment tools.</w:t>
      </w:r>
    </w:p>
    <w:p>
      <w:pPr>
        <w:jc w:val="both"/>
      </w:pPr>
      <w:r>
        <w:rPr/>
        <w:t xml:space="preserve"/>
      </w:r>
    </w:p>
    <w:p>
      <w:pPr>
        <w:jc w:val="both"/>
      </w:pPr>
      <w:r>
        <w:rPr/>
        <w:t xml:space="preserve">Furthermore, there are unsupported claims made throughout the article, such as stating that ALS is an effective tool for enhancing bruise visualization without providing sufficient evidence or references to support this assertion. The lack of empirical data or research findings to back up these claims weakens the credibility and reliability of the study's conclusions.</w:t>
      </w:r>
    </w:p>
    <w:p>
      <w:pPr>
        <w:jc w:val="both"/>
      </w:pPr>
      <w:r>
        <w:rPr/>
        <w:t xml:space="preserve"/>
      </w:r>
    </w:p>
    <w:p>
      <w:pPr>
        <w:jc w:val="both"/>
      </w:pPr>
      <w:r>
        <w:rPr/>
        <w:t xml:space="preserve">Moreover, there are missing points of consideration in the article regarding potential confounding variables that could impact bruise visibility assessments. Factors such as skin tone, age of injury, and location on the body could all influence how clearly a bruise appears under different lighting conditions. Failing to address these variables limits the generalizability and applicability of the study's findings.</w:t>
      </w:r>
    </w:p>
    <w:p>
      <w:pPr>
        <w:jc w:val="both"/>
      </w:pPr>
      <w:r>
        <w:rPr/>
        <w:t xml:space="preserve"/>
      </w:r>
    </w:p>
    <w:p>
      <w:pPr>
        <w:jc w:val="both"/>
      </w:pPr>
      <w:r>
        <w:rPr/>
        <w:t xml:space="preserve">Overall, while the article presents valuable insights into quantifying bruise visibility using AVS and evaluating ALS for enhancing bruise visualization, there are notable biases, unsupported claims, missing evidence, and unexplored counterarguments that detract from its overall credibility and objectivity. Further research and critical analysis are needed to fully assess the validity and reliability of using AVS and ALS in forensic nursing practice.</w:t>
      </w:r>
    </w:p>
    <w:p>
      <w:pPr>
        <w:pStyle w:val="Heading1"/>
      </w:pPr>
      <w:bookmarkStart w:id="5" w:name="_Toc5"/>
      <w:r>
        <w:t>Topics for further research:</w:t>
      </w:r>
      <w:bookmarkEnd w:id="5"/>
    </w:p>
    <w:p>
      <w:pPr>
        <w:spacing w:after="0"/>
        <w:numPr>
          <w:ilvl w:val="0"/>
          <w:numId w:val="2"/>
        </w:numPr>
      </w:pPr>
      <w:r>
        <w:rPr/>
        <w:t xml:space="preserve">Limitations of using alternate light sources for bruise visualization in forensic nursing
</w:t>
      </w:r>
    </w:p>
    <w:p>
      <w:pPr>
        <w:spacing w:after="0"/>
        <w:numPr>
          <w:ilvl w:val="0"/>
          <w:numId w:val="2"/>
        </w:numPr>
      </w:pPr>
      <w:r>
        <w:rPr/>
        <w:t xml:space="preserve">Comparison of different methods for assessing bruise visibility in forensic nursing practice
</w:t>
      </w:r>
    </w:p>
    <w:p>
      <w:pPr>
        <w:spacing w:after="0"/>
        <w:numPr>
          <w:ilvl w:val="0"/>
          <w:numId w:val="2"/>
        </w:numPr>
      </w:pPr>
      <w:r>
        <w:rPr/>
        <w:t xml:space="preserve">Accuracy and reliability of absorption visibility scale in quantifying bruise clarity
</w:t>
      </w:r>
    </w:p>
    <w:p>
      <w:pPr>
        <w:spacing w:after="0"/>
        <w:numPr>
          <w:ilvl w:val="0"/>
          <w:numId w:val="2"/>
        </w:numPr>
      </w:pPr>
      <w:r>
        <w:rPr/>
        <w:t xml:space="preserve">Factors influencing bruise visibility assessments in forensic nursing
</w:t>
      </w:r>
    </w:p>
    <w:p>
      <w:pPr>
        <w:spacing w:after="0"/>
        <w:numPr>
          <w:ilvl w:val="0"/>
          <w:numId w:val="2"/>
        </w:numPr>
      </w:pPr>
      <w:r>
        <w:rPr/>
        <w:t xml:space="preserve">Risks and challenges associated with using alternate light sources for detecting bruises
</w:t>
      </w:r>
    </w:p>
    <w:p>
      <w:pPr>
        <w:numPr>
          <w:ilvl w:val="0"/>
          <w:numId w:val="2"/>
        </w:numPr>
      </w:pPr>
      <w:r>
        <w:rPr/>
        <w:t xml:space="preserve">Empirical evidence on the effectiveness of alternate light sources in enhancing bruise visualization</w:t>
      </w:r>
    </w:p>
    <w:p>
      <w:pPr>
        <w:pStyle w:val="Heading1"/>
      </w:pPr>
      <w:bookmarkStart w:id="6" w:name="_Toc6"/>
      <w:r>
        <w:t>Report location:</w:t>
      </w:r>
      <w:bookmarkEnd w:id="6"/>
    </w:p>
    <w:p>
      <w:hyperlink r:id="rId8" w:history="1">
        <w:r>
          <w:rPr>
            <w:color w:val="2980b9"/>
            <w:u w:val="single"/>
          </w:rPr>
          <w:t xml:space="preserve">https://www.fullpicture.app/item/f9190f5aee825bee952cb8192950475f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8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forensicnursing/Fulltext/2021/03000/Quantifying_the_Degree_of_Bruise_Visibility.4.aspx" TargetMode="External"/><Relationship Id="rId8" Type="http://schemas.openxmlformats.org/officeDocument/2006/relationships/hyperlink" Target="https://www.fullpicture.app/item/f9190f5aee825bee952cb819295047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2024-02-29T03:09:35+01:00</dcterms:created>
  <dcterms:modified xsi:type="dcterms:W3CDTF">2024-02-29T03:09:35+01:00</dcterms:modified>
</cp:coreProperties>
</file>

<file path=docProps/custom.xml><?xml version="1.0" encoding="utf-8"?>
<Properties xmlns="http://schemas.openxmlformats.org/officeDocument/2006/custom-properties" xmlns:vt="http://schemas.openxmlformats.org/officeDocument/2006/docPropsVTypes"/>
</file>