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strong alternating built-in electric field sourced by ball milling on Pb2BO3X (XCl, Br, I) piezoelectric materials contributes to high catalytic activity - ScienceDirect</w:t>
      </w:r>
      <w:br/>
      <w:hyperlink r:id="rId7" w:history="1">
        <w:r>
          <w:rPr>
            <w:color w:val="2980b9"/>
            <w:u w:val="single"/>
          </w:rPr>
          <w:t xml:space="preserve">https://www.sciencedirect.com/science/article/pii/S221128552200622X</w:t>
        </w:r>
      </w:hyperlink>
    </w:p>
    <w:p>
      <w:pPr>
        <w:pStyle w:val="Heading1"/>
      </w:pPr>
      <w:bookmarkStart w:id="2" w:name="_Toc2"/>
      <w:r>
        <w:t>Article summary:</w:t>
      </w:r>
      <w:bookmarkEnd w:id="2"/>
    </w:p>
    <w:p>
      <w:pPr>
        <w:jc w:val="both"/>
      </w:pPr>
      <w:r>
        <w:rPr/>
        <w:t xml:space="preserve">1. Three Pb2BO3X (X = Cl, Br, andI) borate materials and ball milling combination were used to efficiently degrade organic pollutants.</w:t>
      </w:r>
    </w:p>
    <w:p>
      <w:pPr>
        <w:jc w:val="both"/>
      </w:pPr>
      <w:r>
        <w:rPr/>
        <w:t xml:space="preserve">2. The reaction rate constant of Pb2BO3I for Ciprofloxacin removal was 158.3 times higher than that of commercial BaTiO3 under ball milling.</w:t>
      </w:r>
    </w:p>
    <w:p>
      <w:pPr>
        <w:jc w:val="both"/>
      </w:pPr>
      <w:r>
        <w:rPr/>
        <w:t xml:space="preserve">3. Stronger force from milling balls collision generated an enlarged built-in electric field for the higher polarization materials to generate more reactive radicals, resulting in a higher degradation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use of ball milling combined with piezoelectric materials to degrade organic pollutants. The authors provide evidence that Pb2BO3I is an effective material for degrading Rhodamine B, Ciprofloxacin and Norfloxacin, with reaction rate constants up to 158.3 times higher than those of conventional piezoelectric material BaTiO3. The authors also discuss the impact of different milling balls on the production of free charges and the generation of alternating built-in electric fields which enhance the piezocatalytic activity.</w:t>
      </w:r>
    </w:p>
    <w:p>
      <w:pPr>
        <w:jc w:val="both"/>
      </w:pPr>
      <w:r>
        <w:rPr/>
        <w:t xml:space="preserve">The article is generally reliable and trustworthy as it provides evidence for its claims through experiments and data analysis. However, there are some potential biases in the article which should be noted. For example, while the authors discuss the advantages of using Pb2BO3I over other materials such as BaTiO3, they do not explore any potential drawbacks or risks associated with using this material in terms of environmental safety or toxicity levels. Additionally, while the authors discuss how different milling balls can affect charge production and built-in electric fields, they do not explore any other factors which may influence these processes such as temperature or humidity levels in the environment where these reactions take place. Furthermore, while the authors provide evidence for their claims regarding enhanced piezocatalytic activity due to increased charge production and built-in electric fields, they do not explore any counterarguments or alternative explanations for this phenomenon which could be explored further in future research studies. </w:t>
      </w:r>
    </w:p>
    <w:p>
      <w:pPr>
        <w:jc w:val="both"/>
      </w:pPr>
      <w:r>
        <w:rPr/>
        <w:t xml:space="preserve">In conclusion, this article is generally reliable and trustworthy but there are some potential biases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Environmental safety of Pb2BO3I</w:t>
      </w:r>
    </w:p>
    <w:p>
      <w:pPr>
        <w:spacing w:after="0"/>
        <w:numPr>
          <w:ilvl w:val="0"/>
          <w:numId w:val="2"/>
        </w:numPr>
      </w:pPr>
      <w:r>
        <w:rPr/>
        <w:t xml:space="preserve">Temperature effects on piezocatalytic activity</w:t>
      </w:r>
    </w:p>
    <w:p>
      <w:pPr>
        <w:spacing w:after="0"/>
        <w:numPr>
          <w:ilvl w:val="0"/>
          <w:numId w:val="2"/>
        </w:numPr>
      </w:pPr>
      <w:r>
        <w:rPr/>
        <w:t xml:space="preserve">Humidity effects on charge production</w:t>
      </w:r>
    </w:p>
    <w:p>
      <w:pPr>
        <w:spacing w:after="0"/>
        <w:numPr>
          <w:ilvl w:val="0"/>
          <w:numId w:val="2"/>
        </w:numPr>
      </w:pPr>
      <w:r>
        <w:rPr/>
        <w:t xml:space="preserve">Alternative explanations for enhanced piezocatalytic activity</w:t>
      </w:r>
    </w:p>
    <w:p>
      <w:pPr>
        <w:spacing w:after="0"/>
        <w:numPr>
          <w:ilvl w:val="0"/>
          <w:numId w:val="2"/>
        </w:numPr>
      </w:pPr>
      <w:r>
        <w:rPr/>
        <w:t xml:space="preserve">Toxicity levels of Pb2BO3I</w:t>
      </w:r>
    </w:p>
    <w:p>
      <w:pPr>
        <w:numPr>
          <w:ilvl w:val="0"/>
          <w:numId w:val="2"/>
        </w:numPr>
      </w:pPr>
      <w:r>
        <w:rPr/>
        <w:t xml:space="preserve">Counterarguments to increased charge production and built-in electric fields</w:t>
      </w:r>
    </w:p>
    <w:p>
      <w:pPr>
        <w:pStyle w:val="Heading1"/>
      </w:pPr>
      <w:bookmarkStart w:id="6" w:name="_Toc6"/>
      <w:r>
        <w:t>Report location:</w:t>
      </w:r>
      <w:bookmarkEnd w:id="6"/>
    </w:p>
    <w:p>
      <w:hyperlink r:id="rId8" w:history="1">
        <w:r>
          <w:rPr>
            <w:color w:val="2980b9"/>
            <w:u w:val="single"/>
          </w:rPr>
          <w:t xml:space="preserve">https://www.fullpicture.app/item/f919394152cce4b3b1075c6213c7b883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2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0622X" TargetMode="External"/><Relationship Id="rId8" Type="http://schemas.openxmlformats.org/officeDocument/2006/relationships/hyperlink" Target="https://www.fullpicture.app/item/f919394152cce4b3b1075c6213c7b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2023-03-02T09:57:00+01:00</dcterms:created>
  <dcterms:modified xsi:type="dcterms:W3CDTF">2023-03-02T09:57:00+01:00</dcterms:modified>
</cp:coreProperties>
</file>

<file path=docProps/custom.xml><?xml version="1.0" encoding="utf-8"?>
<Properties xmlns="http://schemas.openxmlformats.org/officeDocument/2006/custom-properties" xmlns:vt="http://schemas.openxmlformats.org/officeDocument/2006/docPropsVTypes"/>
</file>