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Autonomous vehicles control in the VisLab Intercontinental Autonomous Challenge-Web of Science Core Collection</w:t>
      </w:r>
      <w:br/>
      <w:hyperlink r:id="rId7" w:history="1">
        <w:r>
          <w:rPr>
            <w:color w:val="2980b9"/>
            <w:u w:val="single"/>
          </w:rPr>
          <w:t xml:space="preserve">https://www.webofscience.com/wos/woscc/full-record/WOS:000304737700012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control of autonomous vehicles in the VisLab Intercontinental Autonomous Challenge.</w:t>
      </w:r>
    </w:p>
    <w:p>
      <w:pPr>
        <w:jc w:val="both"/>
      </w:pPr>
      <w:r>
        <w:rPr/>
        <w:t xml:space="preserve">2. The article is classified as a review article and focuses on the topics of autonomous driving and decision-making.</w:t>
      </w:r>
    </w:p>
    <w:p>
      <w:pPr>
        <w:jc w:val="both"/>
      </w:pPr>
      <w:r>
        <w:rPr/>
        <w:t xml:space="preserve">3. The authors of the article include Broggi, Medici, Zani, Coati, and Panciroli.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很遗憾，根据提供的文章内容，无法进行批判性分析。该文章只是一个搜索结果页面，没有提供任何实际内容或信息。请提供正确的文章链接或更详细的信息以便进行分析。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numPr>
          <w:ilvl w:val="0"/>
          <w:numId w:val="2"/>
        </w:numPr>
      </w:pPr>
      <w:r>
        <w:rPr/>
        <w:t xml:space="preserve">Implications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https://www.fullpicture.app/item/f9428c106aa0ec5e1cdf055083b8d095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DDD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full-record/WOS:000304737700012" TargetMode="External"/><Relationship Id="rId8" Type="http://schemas.openxmlformats.org/officeDocument/2006/relationships/hyperlink" Target="https://www.fullpicture.app/item/f9428c106aa0ec5e1cdf055083b8d0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2023-12-19T20:12:56+01:00</dcterms:created>
  <dcterms:modified xsi:type="dcterms:W3CDTF">2023-12-19T20:12:56+01:00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