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vB_Kpn_F48, a Newly Discovered Lytic Bacteriophage for Klebsiella pneumoniae of Sequence Type 101 - PMC</w:t>
      </w:r>
      <w:br/>
      <w:hyperlink r:id="rId7" w:history="1">
        <w:r>
          <w:rPr>
            <w:color w:val="2980b9"/>
            <w:u w:val="single"/>
          </w:rPr>
          <w:t xml:space="preserve">https://www.ncbi.nlm.nih.gov/pmc/articles/PMC6163469/</w:t>
        </w:r>
      </w:hyperlink>
    </w:p>
    <w:p>
      <w:pPr>
        <w:pStyle w:val="Heading1"/>
      </w:pPr>
      <w:bookmarkStart w:id="2" w:name="_Toc2"/>
      <w:r>
        <w:t>Article summary:</w:t>
      </w:r>
      <w:bookmarkEnd w:id="2"/>
    </w:p>
    <w:p>
      <w:pPr>
        <w:jc w:val="both"/>
      </w:pPr>
      <w:r>
        <w:rPr/>
        <w:t xml:space="preserve">1. 本研究发现了一种新的噬菌体vB_Kpn_F48，它对属于101型克雷伯菌的分离株具有特异性。</w:t>
      </w:r>
    </w:p>
    <w:p>
      <w:pPr>
        <w:jc w:val="both"/>
      </w:pPr>
      <w:r>
        <w:rPr/>
        <w:t xml:space="preserve">2. vB_Kpn_F48属于Myoviridae科，Caudovirales目，具有狭窄的寄主范围、短潜伏期、低爆发大小，并且对温度和pH变化非常稳定。</w:t>
      </w:r>
    </w:p>
    <w:p>
      <w:pPr>
        <w:jc w:val="both"/>
      </w:pPr>
      <w:r>
        <w:rPr/>
        <w:t xml:space="preserve">3. 高通量测序和生物信息学分析揭示了vB_Kpn_F48具有一个171 Kb的双链DNA基因组，不含整合酶、抗生素耐药基因和毒素编码基因。它被认为是T4类噬菌体，属于Tevenvirinae亚科中的一个新属，暂时命名为“F48virus”。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偏见及其来源：文章没有明确提到作者的背景或利益冲突，这可能导致潜在的偏见。例如，如果作者与某个制药公司有关联，他们可能会倾向于宣传噬菌体疗法作为解决耐药性问题的最佳方法。</w:t>
      </w:r>
    </w:p>
    <w:p>
      <w:pPr>
        <w:jc w:val="both"/>
      </w:pPr>
      <w:r>
        <w:rPr/>
        <w:t xml:space="preserve"/>
      </w:r>
    </w:p>
    <w:p>
      <w:pPr>
        <w:jc w:val="both"/>
      </w:pPr>
      <w:r>
        <w:rPr/>
        <w:t xml:space="preserve">2. 片面报道：文章主要关注了噬菌体vB_Kpn_F48的特征和潜在应用，但没有提及其他可能存在的治疗选择。这种片面报道可能会误导读者认为噬菌体疗法是唯一有效的解决方案。</w:t>
      </w:r>
    </w:p>
    <w:p>
      <w:pPr>
        <w:jc w:val="both"/>
      </w:pPr>
      <w:r>
        <w:rPr/>
        <w:t xml:space="preserve"/>
      </w:r>
    </w:p>
    <w:p>
      <w:pPr>
        <w:jc w:val="both"/>
      </w:pPr>
      <w:r>
        <w:rPr/>
        <w:t xml:space="preserve">3. 无根据的主张：文章声称vB_Kpn_F48具有治疗潜力，但没有提供足够的证据来支持这一主张。缺乏临床试验数据或实际应用案例使得很难评估该噬菌体是否真正有效。</w:t>
      </w:r>
    </w:p>
    <w:p>
      <w:pPr>
        <w:jc w:val="both"/>
      </w:pPr>
      <w:r>
        <w:rPr/>
        <w:t xml:space="preserve"/>
      </w:r>
    </w:p>
    <w:p>
      <w:pPr>
        <w:jc w:val="both"/>
      </w:pPr>
      <w:r>
        <w:rPr/>
        <w:t xml:space="preserve">4. 缺失的考虑点：文章没有讨论噬菌体疗法可能面临的挑战和风险。例如，噬菌体治疗可能引发免疫反应、产生抗药性或对人体微生物群落产生不良影响。这些因素对于评估噬菌体疗法的可行性和安全性至关重要。</w:t>
      </w:r>
    </w:p>
    <w:p>
      <w:pPr>
        <w:jc w:val="both"/>
      </w:pPr>
      <w:r>
        <w:rPr/>
        <w:t xml:space="preserve"/>
      </w:r>
    </w:p>
    <w:p>
      <w:pPr>
        <w:jc w:val="both"/>
      </w:pPr>
      <w:r>
        <w:rPr/>
        <w:t xml:space="preserve">5. 所提出主张的缺失证据：文章没有提供足够的数据来支持vB_Kpn_F48在特定细菌株上的活性和选择性。缺乏实验证据使得很难确定该噬菌体是否适用于广泛应用。</w:t>
      </w:r>
    </w:p>
    <w:p>
      <w:pPr>
        <w:jc w:val="both"/>
      </w:pPr>
      <w:r>
        <w:rPr/>
        <w:t xml:space="preserve"/>
      </w:r>
    </w:p>
    <w:p>
      <w:pPr>
        <w:jc w:val="both"/>
      </w:pPr>
      <w:r>
        <w:rPr/>
        <w:t xml:space="preserve">6. 未探索的反驳：文章没有讨论已有文献中对噬菌体疗法进行批评或质疑的观点。这种未探索可能导致读者对该主题形成片面或不完整的理解。</w:t>
      </w:r>
    </w:p>
    <w:p>
      <w:pPr>
        <w:jc w:val="both"/>
      </w:pPr>
      <w:r>
        <w:rPr/>
        <w:t xml:space="preserve"/>
      </w:r>
    </w:p>
    <w:p>
      <w:pPr>
        <w:jc w:val="both"/>
      </w:pPr>
      <w:r>
        <w:rPr/>
        <w:t xml:space="preserve">7. 宣传内容：文章过于强调vB_Kpn_F48作为潜在治疗工具的优势，而忽视了其他可能存在的限制和局限性。这种宣传内容可能会误导读者对噬菌体疗法抱有过高期望。</w:t>
      </w:r>
    </w:p>
    <w:p>
      <w:pPr>
        <w:jc w:val="both"/>
      </w:pPr>
      <w:r>
        <w:rPr/>
        <w:t xml:space="preserve"/>
      </w:r>
    </w:p>
    <w:p>
      <w:pPr>
        <w:jc w:val="both"/>
      </w:pPr>
      <w:r>
        <w:rPr/>
        <w:t xml:space="preserve">总之，上述文章在介绍新发现的噬菌体vB_Kpn_F48时存在一些潜在问题，包括偏见、片面报道、无根据的主张、缺失考虑点、所提出主张缺乏证据、未探索反驳以及宣传内容等。读者应该保持批判性思维，并寻找更全面和客观的信息来评估噬菌体疗法的潜力和适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其他治疗选择
</w:t>
      </w:r>
    </w:p>
    <w:p>
      <w:pPr>
        <w:spacing w:after="0"/>
        <w:numPr>
          <w:ilvl w:val="0"/>
          <w:numId w:val="2"/>
        </w:numPr>
      </w:pPr>
      <w:r>
        <w:rPr/>
        <w:t xml:space="preserve">vB_Kpn_F48的治疗潜力证据
</w:t>
      </w:r>
    </w:p>
    <w:p>
      <w:pPr>
        <w:spacing w:after="0"/>
        <w:numPr>
          <w:ilvl w:val="0"/>
          <w:numId w:val="2"/>
        </w:numPr>
      </w:pPr>
      <w:r>
        <w:rPr/>
        <w:t xml:space="preserve">噬菌体疗法的挑战和风险
</w:t>
      </w:r>
    </w:p>
    <w:p>
      <w:pPr>
        <w:spacing w:after="0"/>
        <w:numPr>
          <w:ilvl w:val="0"/>
          <w:numId w:val="2"/>
        </w:numPr>
      </w:pPr>
      <w:r>
        <w:rPr/>
        <w:t xml:space="preserve">vB_Kpn_F48的活性和选择性证据
</w:t>
      </w:r>
    </w:p>
    <w:p>
      <w:pPr>
        <w:numPr>
          <w:ilvl w:val="0"/>
          <w:numId w:val="2"/>
        </w:numPr>
      </w:pPr>
      <w:r>
        <w:rPr/>
        <w:t xml:space="preserve">对噬菌体疗法的批评和质疑</w:t>
      </w:r>
    </w:p>
    <w:p>
      <w:pPr>
        <w:pStyle w:val="Heading1"/>
      </w:pPr>
      <w:bookmarkStart w:id="6" w:name="_Toc6"/>
      <w:r>
        <w:t>Report location:</w:t>
      </w:r>
      <w:bookmarkEnd w:id="6"/>
    </w:p>
    <w:p>
      <w:hyperlink r:id="rId8" w:history="1">
        <w:r>
          <w:rPr>
            <w:color w:val="2980b9"/>
            <w:u w:val="single"/>
          </w:rPr>
          <w:t xml:space="preserve">https://www.fullpicture.app/item/f95036a6a72e047abdc433e2e149f60b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6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63469/" TargetMode="External"/><Relationship Id="rId8" Type="http://schemas.openxmlformats.org/officeDocument/2006/relationships/hyperlink" Target="https://www.fullpicture.app/item/f95036a6a72e047abdc433e2e149f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2023-12-26T20:37:42+01:00</dcterms:created>
  <dcterms:modified xsi:type="dcterms:W3CDTF">2023-12-26T20:37:42+01:00</dcterms:modified>
</cp:coreProperties>
</file>

<file path=docProps/custom.xml><?xml version="1.0" encoding="utf-8"?>
<Properties xmlns="http://schemas.openxmlformats.org/officeDocument/2006/custom-properties" xmlns:vt="http://schemas.openxmlformats.org/officeDocument/2006/docPropsVTypes"/>
</file>