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120, 138101 (2018) - Mechanistic Insights into Human Brain Impact Dynamics through Modal Analysis</w:t>
      </w:r>
      <w:br/>
      <w:hyperlink r:id="rId7" w:history="1">
        <w:r>
          <w:rPr>
            <w:color w:val="2980b9"/>
            <w:u w:val="single"/>
          </w:rPr>
          <w:t xml:space="preserve">https://eproxy.lib.tsinghua.edu.cn/https/1gDD7iwTn0RAOLaaIrcrY1KrHODO3HJbK8Xs0aGYnygWD/prl/abstract/10.1103/PhysRevLett.120.138101</w:t>
        </w:r>
      </w:hyperlink>
    </w:p>
    <w:p>
      <w:pPr>
        <w:pStyle w:val="Heading1"/>
      </w:pPr>
      <w:bookmarkStart w:id="2" w:name="_Toc2"/>
      <w:r>
        <w:t>Article summary:</w:t>
      </w:r>
      <w:bookmarkEnd w:id="2"/>
    </w:p>
    <w:p>
      <w:pPr>
        <w:jc w:val="both"/>
      </w:pPr>
      <w:r>
        <w:rPr/>
        <w:t xml:space="preserve">1. Traumatic brain injury (TBI) is a major cause of death and disability in the United States, contributing to about 30% of all injury-related deaths.</w:t>
      </w:r>
    </w:p>
    <w:p>
      <w:pPr>
        <w:jc w:val="both"/>
      </w:pPr>
      <w:r>
        <w:rPr/>
        <w:t xml:space="preserve">2. This article investigates the dynamics of brain deformation during head impacts, using finite element models to simulate football head impacts and extract the most dominant modal behavior of the brain’s deformation.</w:t>
      </w:r>
    </w:p>
    <w:p>
      <w:pPr>
        <w:jc w:val="both"/>
      </w:pPr>
      <w:r>
        <w:rPr/>
        <w:t xml:space="preserve">3. The results show that for most subconcussive head impacts, the dynamics of brain deformation is dominated by a single global mode, with localized modes and multimodal behavior in the brain as a hyperviscoelastic medium leading to strain concentration patterns in deep brain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dynamics of human brain impact through modal analysis. The authors have used finite element models to simulate football head impacts and extract the most dominant modal behavior of the brain’s deformation. The results show that for most subconcussive head impacts, the dynamics of brain deformation is dominated by a single global mode, with localized modes and multimodal behavior in the brain as a hyperviscoelastic medium leading to strain concentration patterns in deep brain regions.</w:t>
      </w:r>
    </w:p>
    <w:p>
      <w:pPr>
        <w:jc w:val="both"/>
      </w:pPr>
      <w:r>
        <w:rPr/>
        <w:t xml:space="preserve">The article appears to be well researched and reliable, with references provided for each claim made throughout. The authors have also provided detailed explanations for their findings which makes it easier for readers to understand their conclusions. Furthermore, they have discussed potential risks associated with TBI which adds credibility to their research.</w:t>
      </w:r>
    </w:p>
    <w:p>
      <w:pPr>
        <w:jc w:val="both"/>
      </w:pPr>
      <w:r>
        <w:rPr/>
        <w:t xml:space="preserve">However, there are some points that could be improved upon in this article. For example, while they discuss potential risks associated with TBI, they do not provide any evidence or data on how these risks can be mitigated or avoided altogether. Additionally, while they discuss various loading regimes that can lead to injury, they do not explore any counterarguments or alternative theories on this topic which could provide further insight into their findings. Finally, there is no mention of any promotional content or partiality within this article which could potentially bias readers’ opinions on this topic. </w:t>
      </w:r>
    </w:p>
    <w:p>
      <w:pPr>
        <w:jc w:val="both"/>
      </w:pPr>
      <w:r>
        <w:rPr/>
        <w:t xml:space="preserve">In conclusion, this article provides an interesting insight into human brain impact dynamics through modal analysis and appears to be well researched and reliable overall; however there are some areas where it could be improved upon such as providing evidence on how potential risks associated with TBI can be mitigated or avoided altogether as well as exploring counterarguments or alternative theories on various loading regimes that can</w:t>
      </w:r>
    </w:p>
    <w:p>
      <w:pPr>
        <w:pStyle w:val="Heading1"/>
      </w:pPr>
      <w:bookmarkStart w:id="5" w:name="_Toc5"/>
      <w:r>
        <w:t>Topics for further research:</w:t>
      </w:r>
      <w:bookmarkEnd w:id="5"/>
    </w:p>
    <w:p>
      <w:pPr>
        <w:spacing w:after="0"/>
        <w:numPr>
          <w:ilvl w:val="0"/>
          <w:numId w:val="2"/>
        </w:numPr>
      </w:pPr>
      <w:r>
        <w:rPr/>
        <w:t xml:space="preserve">Mitigating risks associated with TBI </w:t>
      </w:r>
    </w:p>
    <w:p>
      <w:pPr>
        <w:spacing w:after="0"/>
        <w:numPr>
          <w:ilvl w:val="0"/>
          <w:numId w:val="2"/>
        </w:numPr>
      </w:pPr>
      <w:r>
        <w:rPr/>
        <w:t xml:space="preserve">Alternative theories on loading regimes and TBI </w:t>
      </w:r>
    </w:p>
    <w:p>
      <w:pPr>
        <w:spacing w:after="0"/>
        <w:numPr>
          <w:ilvl w:val="0"/>
          <w:numId w:val="2"/>
        </w:numPr>
      </w:pPr>
      <w:r>
        <w:rPr/>
        <w:t xml:space="preserve">Counterarguments on loading regimes and TBI </w:t>
      </w:r>
    </w:p>
    <w:p>
      <w:pPr>
        <w:spacing w:after="0"/>
        <w:numPr>
          <w:ilvl w:val="0"/>
          <w:numId w:val="2"/>
        </w:numPr>
      </w:pPr>
      <w:r>
        <w:rPr/>
        <w:t xml:space="preserve">Promotional content and partiality in TBI research </w:t>
      </w:r>
    </w:p>
    <w:p>
      <w:pPr>
        <w:spacing w:after="0"/>
        <w:numPr>
          <w:ilvl w:val="0"/>
          <w:numId w:val="2"/>
        </w:numPr>
      </w:pPr>
      <w:r>
        <w:rPr/>
        <w:t xml:space="preserve">Strain concentration patterns in deep brain regions </w:t>
      </w:r>
    </w:p>
    <w:p>
      <w:pPr>
        <w:numPr>
          <w:ilvl w:val="0"/>
          <w:numId w:val="2"/>
        </w:numPr>
      </w:pPr>
      <w:r>
        <w:rPr/>
        <w:t xml:space="preserve">Hyperviscoelastic medium and TBI</w:t>
      </w:r>
    </w:p>
    <w:p>
      <w:pPr>
        <w:pStyle w:val="Heading1"/>
      </w:pPr>
      <w:bookmarkStart w:id="6" w:name="_Toc6"/>
      <w:r>
        <w:t>Report location:</w:t>
      </w:r>
      <w:bookmarkEnd w:id="6"/>
    </w:p>
    <w:p>
      <w:hyperlink r:id="rId8" w:history="1">
        <w:r>
          <w:rPr>
            <w:color w:val="2980b9"/>
            <w:u w:val="single"/>
          </w:rPr>
          <w:t xml:space="preserve">https://www.fullpicture.app/item/f96f523b1699b1f51c869ca182927d32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A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xy.lib.tsinghua.edu.cn/https/1gDD7iwTn0RAOLaaIrcrY1KrHODO3HJbK8Xs0aGYnygWD/prl/abstract/10.1103/PhysRevLett.120.138101" TargetMode="External"/><Relationship Id="rId8" Type="http://schemas.openxmlformats.org/officeDocument/2006/relationships/hyperlink" Target="https://www.fullpicture.app/item/f96f523b1699b1f51c869ca182927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2023-02-20T09:33:12+01:00</dcterms:created>
  <dcterms:modified xsi:type="dcterms:W3CDTF">2023-02-20T09:33:12+01:00</dcterms:modified>
</cp:coreProperties>
</file>

<file path=docProps/custom.xml><?xml version="1.0" encoding="utf-8"?>
<Properties xmlns="http://schemas.openxmlformats.org/officeDocument/2006/custom-properties" xmlns:vt="http://schemas.openxmlformats.org/officeDocument/2006/docPropsVTypes"/>
</file>