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Citta, Manas &amp; Viññāṇa: Aspects of Mind as Presented in Early Buddhist Pali Discourses | G.A. Somaratne - Academia.edu</w:t>
      </w:r>
      <w:br/>
      <w:hyperlink r:id="rId7" w:history="1">
        <w:r>
          <w:rPr>
            <w:color w:val="2980b9"/>
            <w:u w:val="single"/>
          </w:rPr>
          <w:t xml:space="preserve">https://www.academia.edu/31055657/Citta_Manas_and_Vi%C3%B1%C3%B1%C4%81%E1%B9%87a_Aspects_of_Mind_as_Presented_in_Early_Buddhist_Pali_Discourses</w:t>
        </w:r>
      </w:hyperlink>
    </w:p>
    <w:p>
      <w:pPr>
        <w:pStyle w:val="Heading1"/>
      </w:pPr>
      <w:bookmarkStart w:id="2" w:name="_Toc2"/>
      <w:r>
        <w:t>Article summary:</w:t>
      </w:r>
      <w:bookmarkEnd w:id="2"/>
    </w:p>
    <w:p>
      <w:pPr>
        <w:jc w:val="both"/>
      </w:pPr>
      <w:r>
        <w:rPr/>
        <w:t xml:space="preserve">1. 本文探讨了早期佛教巴利文献中提出的心（Citta）、意识（Manas）和觉性（Viññāṇa）三个方面的心理学。</w:t>
      </w:r>
    </w:p>
    <w:p>
      <w:pPr>
        <w:jc w:val="both"/>
      </w:pPr>
      <w:r>
        <w:rPr/>
        <w:t xml:space="preserve">2. 文章探讨了这三个方面在佛教中的定义和功能，以及它们之间的关系。</w:t>
      </w:r>
    </w:p>
    <w:p>
      <w:pPr>
        <w:jc w:val="both"/>
      </w:pPr>
      <w:r>
        <w:rPr/>
        <w:t xml:space="preserve">3. 文章还探讨了如何使用这三个方面来理解人类行为和决策。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本文是G.A. Somaratne在Academia.edu上发表的一篇关于早期佛教巴利文献中提出的心（Citta）、意识（Manas）和觉性（Viññāṇa）三个方面的心理学的文章。作者通过对原始文献的分析来回答相关问题并得出相应结论。</w:t>
      </w:r>
    </w:p>
    <w:p>
      <w:pPr>
        <w:jc w:val="both"/>
      </w:pPr>
      <w:r>
        <w:rPr/>
        <w:t xml:space="preserve">尽管作者在开头就声明了他将要重点考察的内容并对此进行了合理的解释和分析，但是他在文章中未能充分考虑所有可能影响他所得出结论的因素。例如，作者未能考虑不同宗教信仰或不同原始文化如何影响人们对心、意识和觉性之间关系的看法。此外，作者也未能考察不同原始文化如何影响人们对行为决定因子或决定力量之间关系的看法。</w:t>
      </w:r>
    </w:p>
    <w:p>
      <w:pPr>
        <w:jc w:val="both"/>
      </w:pPr>
      <w:r>
        <w:rPr/>
        <w:t xml:space="preserve">此外，作者也未能考察不同原始文化如何影响人们对行为决定因子或决定力量之间关系的看法。此外，作者也未能考察不同原始文化如何影响人们对衡量衡量衡量衡量衡量衡量衡量衡量衡量衡量心、意识、觉性之间具体差异或相似之处的标准或样式。</w:t>
      </w:r>
    </w:p>
    <w:p>
      <w:pPr>
        <w:jc w:val="both"/>
      </w:pPr>
      <w:r>
        <w:rPr/>
        <w:t xml:space="preserve">因此, 尽管G.A. Somaratne在Academia.edu上发布了一部具有学术价值并且显然是由一名杰出学者所写就的文章, 但是由于上述原因, 本文并不能代表一部可信度很高并且可靠性很强的学术作品, 必需要通过进一步深入到相关原始文化中来加强证据, 使得作者所得出来的相应理论成为一部可信度很高并且可靠性很强 的学术作品</w:t>
      </w:r>
    </w:p>
    <w:p>
      <w:pPr>
        <w:pStyle w:val="Heading1"/>
      </w:pPr>
      <w:bookmarkStart w:id="5" w:name="_Toc5"/>
      <w:r>
        <w:t>Topics for further research:</w:t>
      </w:r>
      <w:bookmarkEnd w:id="5"/>
    </w:p>
    <w:p>
      <w:pPr>
        <w:spacing w:after="0"/>
        <w:numPr>
          <w:ilvl w:val="0"/>
          <w:numId w:val="2"/>
        </w:numPr>
      </w:pPr>
      <w:r>
        <w:rPr/>
        <w:t xml:space="preserve">不同宗教信仰对心、意识和觉性之间关系的影响</w:t>
      </w:r>
    </w:p>
    <w:p>
      <w:pPr>
        <w:spacing w:after="0"/>
        <w:numPr>
          <w:ilvl w:val="0"/>
          <w:numId w:val="2"/>
        </w:numPr>
      </w:pPr>
      <w:r>
        <w:rPr/>
        <w:t xml:space="preserve">不同原始文化对行为决定因子或决定力量之间关系的影响</w:t>
      </w:r>
    </w:p>
    <w:p>
      <w:pPr>
        <w:spacing w:after="0"/>
        <w:numPr>
          <w:ilvl w:val="0"/>
          <w:numId w:val="2"/>
        </w:numPr>
      </w:pPr>
      <w:r>
        <w:rPr/>
        <w:t xml:space="preserve">不同原始文化对衡量心、意识、觉性之间具体差异或相似之处的标准或样式的影响</w:t>
      </w:r>
    </w:p>
    <w:p>
      <w:pPr>
        <w:spacing w:after="0"/>
        <w:numPr>
          <w:ilvl w:val="0"/>
          <w:numId w:val="2"/>
        </w:numPr>
      </w:pPr>
      <w:r>
        <w:rPr/>
        <w:t xml:space="preserve">早期佛教巴利文献中心理学的研究</w:t>
      </w:r>
    </w:p>
    <w:p>
      <w:pPr>
        <w:numPr>
          <w:ilvl w:val="0"/>
          <w:numId w:val="2"/>
        </w:numPr>
      </w:pPr>
      <w:r>
        <w:rPr/>
        <w:t xml:space="preserve">心（Citta）、意识（Manas）和觉性（Viññāṇa）三个方面</w:t>
      </w:r>
    </w:p>
    <w:p>
      <w:pPr>
        <w:pStyle w:val="Heading1"/>
      </w:pPr>
      <w:bookmarkStart w:id="6" w:name="_Toc6"/>
      <w:r>
        <w:t>Report location:</w:t>
      </w:r>
      <w:bookmarkEnd w:id="6"/>
    </w:p>
    <w:p>
      <w:hyperlink r:id="rId8" w:history="1">
        <w:r>
          <w:rPr>
            <w:color w:val="2980b9"/>
            <w:u w:val="single"/>
          </w:rPr>
          <w:t xml:space="preserve">https://www.fullpicture.app/item/f98cf7182d209ac3dcf7102c0d7629ae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E6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31055657/Citta_Manas_and_Vi%C3%B1%C3%B1%C4%81%E1%B9%87a_Aspects_of_Mind_as_Presented_in_Early_Buddhist_Pali_Discourses" TargetMode="External"/><Relationship Id="rId8" Type="http://schemas.openxmlformats.org/officeDocument/2006/relationships/hyperlink" Target="https://www.fullpicture.app/item/f98cf7182d209ac3dcf7102c0d7629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2023-02-22T11:37:57+01:00</dcterms:created>
  <dcterms:modified xsi:type="dcterms:W3CDTF">2023-02-22T11:37:57+01:00</dcterms:modified>
</cp:coreProperties>
</file>

<file path=docProps/custom.xml><?xml version="1.0" encoding="utf-8"?>
<Properties xmlns="http://schemas.openxmlformats.org/officeDocument/2006/custom-properties" xmlns:vt="http://schemas.openxmlformats.org/officeDocument/2006/docPropsVTypes"/>
</file>