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MGTOW: The Ultimate Guide to Men Going Their Own Way Movement</w:t>
      </w:r>
      <w:br/>
      <w:hyperlink r:id="rId7" w:history="1">
        <w:r>
          <w:rPr>
            <w:color w:val="2980b9"/>
            <w:u w:val="single"/>
          </w:rPr>
          <w:t xml:space="preserve">https://mensgroup.com/mgtow/</w:t>
        </w:r>
      </w:hyperlink>
    </w:p>
    <w:p>
      <w:pPr>
        <w:pStyle w:val="Heading1"/>
      </w:pPr>
      <w:bookmarkStart w:id="2" w:name="_Toc2"/>
      <w:r>
        <w:t>Article summary:</w:t>
      </w:r>
      <w:bookmarkEnd w:id="2"/>
    </w:p>
    <w:p>
      <w:pPr>
        <w:jc w:val="both"/>
      </w:pPr>
      <w:r>
        <w:rPr/>
        <w:t xml:space="preserve">1. MGTOW (Men Going Their Own Way) is a men's rights movement that advocates for male separatism and strongly believes that feminism has corrupted society.</w:t>
      </w:r>
    </w:p>
    <w:p>
      <w:pPr>
        <w:jc w:val="both"/>
      </w:pPr>
      <w:r>
        <w:rPr/>
        <w:t xml:space="preserve">2. The MGTOW community is part of the manosphere, which includes anti-feminist websites and online communities such as incels and pickup artists.</w:t>
      </w:r>
    </w:p>
    <w:p>
      <w:pPr>
        <w:jc w:val="both"/>
      </w:pPr>
      <w:r>
        <w:rPr/>
        <w:t xml:space="preserve">3. MensGroup is an alternative to MGTOW that advocates for men's rights without misogyny or support for violence against women, providing a safe space for men to champion their rights in a non-toxic environment.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Men Going Their Own Way (MGTOW) movement, including its history, ideology, and membership. However, the article is biased against MGTOW and presents a one-sided view of the movement.</w:t>
      </w:r>
    </w:p>
    <w:p>
      <w:pPr>
        <w:jc w:val="both"/>
      </w:pPr>
      <w:r>
        <w:rPr/>
        <w:t xml:space="preserve"/>
      </w:r>
    </w:p>
    <w:p>
      <w:pPr>
        <w:jc w:val="both"/>
      </w:pPr>
      <w:r>
        <w:rPr/>
        <w:t xml:space="preserve">The author repeatedly refers to MGTOW as misogynistic and anti-feminist without providing any evidence to support these claims. While it is true that some members of the MGTOW community hold extreme views towards women, it is unfair to paint the entire movement with the same brush.</w:t>
      </w:r>
    </w:p>
    <w:p>
      <w:pPr>
        <w:jc w:val="both"/>
      </w:pPr>
      <w:r>
        <w:rPr/>
        <w:t xml:space="preserve"/>
      </w:r>
    </w:p>
    <w:p>
      <w:pPr>
        <w:jc w:val="both"/>
      </w:pPr>
      <w:r>
        <w:rPr/>
        <w:t xml:space="preserve">Furthermore, the article fails to explore counterarguments or alternative perspectives on men's rights issues. For example, while MGTOW may have some valid concerns about bias in family courts and gender roles, there are also legitimate criticisms of their approach to these issues.</w:t>
      </w:r>
    </w:p>
    <w:p>
      <w:pPr>
        <w:jc w:val="both"/>
      </w:pPr>
      <w:r>
        <w:rPr/>
        <w:t xml:space="preserve"/>
      </w:r>
    </w:p>
    <w:p>
      <w:pPr>
        <w:jc w:val="both"/>
      </w:pPr>
      <w:r>
        <w:rPr/>
        <w:t xml:space="preserve">Additionally, the article promotes MensGroup as an alternative to MGTOW without acknowledging any potential biases or limitations of this group. It would have been more balanced to provide information on a range of men's rights organizations and allow readers to make their own informed decisions.</w:t>
      </w:r>
    </w:p>
    <w:p>
      <w:pPr>
        <w:jc w:val="both"/>
      </w:pPr>
      <w:r>
        <w:rPr/>
        <w:t xml:space="preserve"/>
      </w:r>
    </w:p>
    <w:p>
      <w:pPr>
        <w:jc w:val="both"/>
      </w:pPr>
      <w:r>
        <w:rPr/>
        <w:t xml:space="preserve">Overall, while the article provides useful information on MGTOW for those unfamiliar with the movement, its biased tone and lack of balance detract from its credibility as a source of objective analysis.</w:t>
      </w:r>
    </w:p>
    <w:p>
      <w:pPr>
        <w:pStyle w:val="Heading1"/>
      </w:pPr>
      <w:bookmarkStart w:id="5" w:name="_Toc5"/>
      <w:r>
        <w:t>Topics for further research:</w:t>
      </w:r>
      <w:bookmarkEnd w:id="5"/>
    </w:p>
    <w:p>
      <w:pPr>
        <w:spacing w:after="0"/>
        <w:numPr>
          <w:ilvl w:val="0"/>
          <w:numId w:val="2"/>
        </w:numPr>
      </w:pPr>
      <w:r>
        <w:rPr/>
        <w:t xml:space="preserve">Criticisms of MGTOW's approach to men's rights issues
</w:t>
      </w:r>
    </w:p>
    <w:p>
      <w:pPr>
        <w:spacing w:after="0"/>
        <w:numPr>
          <w:ilvl w:val="0"/>
          <w:numId w:val="2"/>
        </w:numPr>
      </w:pPr>
      <w:r>
        <w:rPr/>
        <w:t xml:space="preserve">Alternative perspectives on men's rights and gender equality
</w:t>
      </w:r>
    </w:p>
    <w:p>
      <w:pPr>
        <w:spacing w:after="0"/>
        <w:numPr>
          <w:ilvl w:val="0"/>
          <w:numId w:val="2"/>
        </w:numPr>
      </w:pPr>
      <w:r>
        <w:rPr/>
        <w:t xml:space="preserve">Debates surrounding bias in family courts
</w:t>
      </w:r>
    </w:p>
    <w:p>
      <w:pPr>
        <w:spacing w:after="0"/>
        <w:numPr>
          <w:ilvl w:val="0"/>
          <w:numId w:val="2"/>
        </w:numPr>
      </w:pPr>
      <w:r>
        <w:rPr/>
        <w:t xml:space="preserve">Analysis of the impact of traditional gender roles on men and women
</w:t>
      </w:r>
    </w:p>
    <w:p>
      <w:pPr>
        <w:spacing w:after="0"/>
        <w:numPr>
          <w:ilvl w:val="0"/>
          <w:numId w:val="2"/>
        </w:numPr>
      </w:pPr>
      <w:r>
        <w:rPr/>
        <w:t xml:space="preserve">Comparison of different men's rights organizations and their ideologies
</w:t>
      </w:r>
    </w:p>
    <w:p>
      <w:pPr>
        <w:numPr>
          <w:ilvl w:val="0"/>
          <w:numId w:val="2"/>
        </w:numPr>
      </w:pPr>
      <w:r>
        <w:rPr/>
        <w:t xml:space="preserve">Examination of the relationship between MGTOW and other anti-feminist movements.</w:t>
      </w:r>
    </w:p>
    <w:p>
      <w:pPr>
        <w:pStyle w:val="Heading1"/>
      </w:pPr>
      <w:bookmarkStart w:id="6" w:name="_Toc6"/>
      <w:r>
        <w:t>Report location:</w:t>
      </w:r>
      <w:bookmarkEnd w:id="6"/>
    </w:p>
    <w:p>
      <w:hyperlink r:id="rId8" w:history="1">
        <w:r>
          <w:rPr>
            <w:color w:val="2980b9"/>
            <w:u w:val="single"/>
          </w:rPr>
          <w:t xml:space="preserve">https://www.fullpicture.app/item/f9944b1194f6bb7affeb0d6a1772df53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5CC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nsgroup.com/mgtow/" TargetMode="External"/><Relationship Id="rId8" Type="http://schemas.openxmlformats.org/officeDocument/2006/relationships/hyperlink" Target="https://www.fullpicture.app/item/f9944b1194f6bb7affeb0d6a1772df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2023-12-22T18:49:40+01:00</dcterms:created>
  <dcterms:modified xsi:type="dcterms:W3CDTF">2023-12-22T18:49:40+01:00</dcterms:modified>
</cp:coreProperties>
</file>

<file path=docProps/custom.xml><?xml version="1.0" encoding="utf-8"?>
<Properties xmlns="http://schemas.openxmlformats.org/officeDocument/2006/custom-properties" xmlns:vt="http://schemas.openxmlformats.org/officeDocument/2006/docPropsVTypes"/>
</file>