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Regulation of cardiac function by cAMP nanodomains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https://www.ncbi.nlm.nih.gov/pmc/articles/PMC9970827/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cAMP plays a key role in regulating cardiac function by modulating heart rate, contraction strength, and relaxation ease.</w:t>
      </w:r>
    </w:p>
    <w:p>
      <w:pPr>
        <w:jc w:val="both"/>
      </w:pPr>
      <w:r>
        <w:rPr/>
        <w:t xml:space="preserve">2. Compartmentalization of cAMP signaling is crucial for hormonal specificity and involves the generation of signaling nanodomains through the action of phosphodiesterases (PDEs).</w:t>
      </w:r>
    </w:p>
    <w:p>
      <w:pPr>
        <w:jc w:val="both"/>
      </w:pPr>
      <w:r>
        <w:rPr/>
        <w:t xml:space="preserve">3. Dysregulation of cAMP compartmentalization has been observed in cardiovascular diseases, highlighting the importance of appropriate control of local cAMP signaling.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cAMP在心脏功能调节中的作用和分子机制，但并未探讨其他可能影响心脏功能的因素。例如，文章未提及其他重要的信号通路（如钙离子信号通路）以及环境因素（如饮食、运动等）对心脏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cAMP信号在细胞内的局部化和时空调节对于心脏功能的重要性，并介绍了一些相关分子机制。然而，文章并未探讨这些机制是否足够解释所有已知的生理现象，并且也没有提供足够的证据来支持这些机制是否适用于所有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cAMP信号通路时，文章提到了βAR激活剂和前列腺素受体激活剂引起不同效应的例子，并解释了这种差异是由于它们激活不同类型的PKA所致。然而，文章并未探讨这种差异是否可以通过其他因素解释，并且也没有提供足够的证据来支持PKA亚型选择与特定生理效应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cAMP信号通路时，文章提到了某些疾病中cAMP区域化失调的事实，并强调了适当控制局部cAMP信号通路对于治疗这些疾病非常重要。然而，文章并未探讨这种失调是导致疾病还是由于疾病本身引起，并且也没有提供足够的证据来支持局部cAMP信号通路与特定疾病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总之，尽管该论文没有明显偏见或宣传内容，但仍存在一些片面报道和缺失考虑点。为了更全面地理解心脏功能调节和相关机制，请参考其他相关文献。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signaling pathways and environmental factors affecting cardiac function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discussed molecular mechanisms in explaining all physiological phenomena
</w:t>
      </w:r>
    </w:p>
    <w:p>
      <w:pPr>
        <w:spacing w:after="0"/>
        <w:numPr>
          <w:ilvl w:val="0"/>
          <w:numId w:val="2"/>
        </w:numPr>
      </w:pPr>
      <w:r>
        <w:rPr/>
        <w:t xml:space="preserve">Other factors potentially explaining the different effects of βAR and prostaglandin receptor activation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PKA subtype selection and specific physiological effects
</w:t>
      </w:r>
    </w:p>
    <w:p>
      <w:pPr>
        <w:spacing w:after="0"/>
        <w:numPr>
          <w:ilvl w:val="0"/>
          <w:numId w:val="2"/>
        </w:numPr>
      </w:pPr>
      <w:r>
        <w:rPr/>
        <w:t xml:space="preserve">The cause-effect relationship between cAMP compartmentalization and certain diseases
</w:t>
      </w:r>
    </w:p>
    <w:p>
      <w:pPr>
        <w:numPr>
          <w:ilvl w:val="0"/>
          <w:numId w:val="2"/>
        </w:numPr>
      </w:pPr>
      <w:r>
        <w:rPr/>
        <w:t xml:space="preserve">Other literature sources for a more comprehensive understanding of cardiac function regulation and related mechanisms.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https://www.fullpicture.app/item/f9969e50ea76a6f3013ef5bd35f8d99a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1FC9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970827/" TargetMode="External"/><Relationship Id="rId8" Type="http://schemas.openxmlformats.org/officeDocument/2006/relationships/hyperlink" Target="https://www.fullpicture.app/item/f9969e50ea76a6f3013ef5bd35f8d9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2023-03-15T08:41:58+01:00</dcterms:created>
  <dcterms:modified xsi:type="dcterms:W3CDTF">2023-03-15T08:41:58+01:00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