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电子烟和香烟双重使用者的戒烟结果：2013-2016 年美国烟草与健康队列研究的人口评估 - PubMed</w:t>
      </w:r>
      <w:br/>
      <w:hyperlink r:id="rId7" w:history="1">
        <w:r>
          <w:rPr>
            <w:color w:val="2980b9"/>
            <w:u w:val="single"/>
          </w:rPr>
          <w:t xml:space="preserve">https://pubmed.ncbi.nlm.nih.gov/32710136/</w:t>
        </w:r>
      </w:hyperlink>
    </w:p>
    <w:p>
      <w:pPr>
        <w:pStyle w:val="Heading1"/>
      </w:pPr>
      <w:bookmarkStart w:id="2" w:name="_Toc2"/>
      <w:r>
        <w:t>Article summary:</w:t>
      </w:r>
      <w:bookmarkEnd w:id="2"/>
    </w:p>
    <w:p>
      <w:pPr>
        <w:jc w:val="both"/>
      </w:pPr>
      <w:r>
        <w:rPr/>
        <w:t xml:space="preserve">1. 美国成年双重电子烟/香烟使用者在尼古丁依赖、戒烟兴趣和心血管疾病方面的转变被研究。</w:t>
      </w:r>
    </w:p>
    <w:p>
      <w:pPr>
        <w:jc w:val="both"/>
      </w:pPr>
      <w:r>
        <w:rPr/>
        <w:t xml:space="preserve">2. 在1870名成年双重使用者中，25.7%是双重使用者，12.1%报告上个月没有吸烟，7.0%一次性使用电子烟，55.2%一次性使用香烟。</w:t>
      </w:r>
    </w:p>
    <w:p>
      <w:pPr>
        <w:jc w:val="both"/>
      </w:pPr>
      <w:r>
        <w:rPr/>
        <w:t xml:space="preserve">3. 尼古丁依赖的双重使用者过渡到戒烟的可能性较小，需要其他戒烟资源来支持使用电子烟的吸烟者的需求。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该研究的主要目的是探讨双重电子烟/香烟使用者在尼古丁依赖、戒烟兴趣和心血管疾病方面的转变。然而，该文章存在一些潜在偏见和不足之处。</w:t>
      </w:r>
    </w:p>
    <w:p>
      <w:pPr>
        <w:jc w:val="both"/>
      </w:pPr>
      <w:r>
        <w:rPr/>
        <w:t xml:space="preserve"/>
      </w:r>
    </w:p>
    <w:p>
      <w:pPr>
        <w:jc w:val="both"/>
      </w:pPr>
      <w:r>
        <w:rPr/>
        <w:t xml:space="preserve">首先，该文章没有考虑到电子烟对健康的潜在风险。虽然电子烟相对于传统香烟可能会减少某些有害物质的摄入，但其仍然含有尼古丁等成分，并且还存在其他潜在危害，如呼吸系统问题和肺部感染等。因此，在评估电子烟/香烟双重使用者时，应该更全面地考虑这些风险。</w:t>
      </w:r>
    </w:p>
    <w:p>
      <w:pPr>
        <w:jc w:val="both"/>
      </w:pPr>
      <w:r>
        <w:rPr/>
        <w:t xml:space="preserve"/>
      </w:r>
    </w:p>
    <w:p>
      <w:pPr>
        <w:jc w:val="both"/>
      </w:pPr>
      <w:r>
        <w:rPr/>
        <w:t xml:space="preserve">其次，该文章没有提供关于如何支持使用电子烟戒烟的具体建议。虽然该文章指出了尼古丁依赖的双重使用者过渡到戒烟的可能性较小，但并未提供任何实用性建议或介绍其他可行的戒烟资源。这可能会使读者感到困惑或无所适从。</w:t>
      </w:r>
    </w:p>
    <w:p>
      <w:pPr>
        <w:jc w:val="both"/>
      </w:pPr>
      <w:r>
        <w:rPr/>
        <w:t xml:space="preserve"/>
      </w:r>
    </w:p>
    <w:p>
      <w:pPr>
        <w:jc w:val="both"/>
      </w:pPr>
      <w:r>
        <w:rPr/>
        <w:t xml:space="preserve">此外，该文章也没有平等地呈现电子烟和传统香烟的风险。虽然该文章提到了电子烟和香烟的使用情况，但并未对它们的潜在危害进行平等的讨论。这可能会导致读者对电子烟的风险有所低估。</w:t>
      </w:r>
    </w:p>
    <w:p>
      <w:pPr>
        <w:jc w:val="both"/>
      </w:pPr>
      <w:r>
        <w:rPr/>
        <w:t xml:space="preserve"/>
      </w:r>
    </w:p>
    <w:p>
      <w:pPr>
        <w:jc w:val="both"/>
      </w:pPr>
      <w:r>
        <w:rPr/>
        <w:t xml:space="preserve">最后，该文章没有提供足够的证据来支持其结论。虽然该文章指出尼古丁依赖的双重使用者过渡到戒烟的可能性较小，但并未提供足够的数据或分析来支持这一结论。此外，该文章也没有探索其他可能影响戒烟成功率的因素。</w:t>
      </w:r>
    </w:p>
    <w:p>
      <w:pPr>
        <w:jc w:val="both"/>
      </w:pPr>
      <w:r>
        <w:rPr/>
        <w:t xml:space="preserve"/>
      </w:r>
    </w:p>
    <w:p>
      <w:pPr>
        <w:jc w:val="both"/>
      </w:pPr>
      <w:r>
        <w:rPr/>
        <w:t xml:space="preserve">综上所述，该文章存在一些潜在偏见和不足之处。为了更全面地评估电子烟/香烟双重使用者及其戒烟行为，需要更多关于电子烟潜在危害和其他可行戒烟资源的信息，并且需要更多数据和分析来支持结论。</w:t>
      </w:r>
    </w:p>
    <w:p>
      <w:pPr>
        <w:pStyle w:val="Heading1"/>
      </w:pPr>
      <w:bookmarkStart w:id="5" w:name="_Toc5"/>
      <w:r>
        <w:t>Topics for further research:</w:t>
      </w:r>
      <w:bookmarkEnd w:id="5"/>
    </w:p>
    <w:p>
      <w:pPr>
        <w:spacing w:after="0"/>
        <w:numPr>
          <w:ilvl w:val="0"/>
          <w:numId w:val="2"/>
        </w:numPr>
      </w:pPr>
      <w:r>
        <w:rPr/>
        <w:t xml:space="preserve">Potential health risks of e-cigarettes
</w:t>
      </w:r>
    </w:p>
    <w:p>
      <w:pPr>
        <w:spacing w:after="0"/>
        <w:numPr>
          <w:ilvl w:val="0"/>
          <w:numId w:val="2"/>
        </w:numPr>
      </w:pPr>
      <w:r>
        <w:rPr/>
        <w:t xml:space="preserve">Strategies to support e-cigarette users in quitting smoking
</w:t>
      </w:r>
    </w:p>
    <w:p>
      <w:pPr>
        <w:spacing w:after="0"/>
        <w:numPr>
          <w:ilvl w:val="0"/>
          <w:numId w:val="2"/>
        </w:numPr>
      </w:pPr>
      <w:r>
        <w:rPr/>
        <w:t xml:space="preserve">Equal discussion of risks between e-cigarettes and traditional cigarettes
</w:t>
      </w:r>
    </w:p>
    <w:p>
      <w:pPr>
        <w:spacing w:after="0"/>
        <w:numPr>
          <w:ilvl w:val="0"/>
          <w:numId w:val="2"/>
        </w:numPr>
      </w:pPr>
      <w:r>
        <w:rPr/>
        <w:t xml:space="preserve">Lack of evidence to support conclusions
</w:t>
      </w:r>
    </w:p>
    <w:p>
      <w:pPr>
        <w:spacing w:after="0"/>
        <w:numPr>
          <w:ilvl w:val="0"/>
          <w:numId w:val="2"/>
        </w:numPr>
      </w:pPr>
      <w:r>
        <w:rPr/>
        <w:t xml:space="preserve">Other factors that may affect smoking cessation success
</w:t>
      </w:r>
    </w:p>
    <w:p>
      <w:pPr>
        <w:numPr>
          <w:ilvl w:val="0"/>
          <w:numId w:val="2"/>
        </w:numPr>
      </w:pPr>
      <w:r>
        <w:rPr/>
        <w:t xml:space="preserve">Need for more comprehensive evaluation of dual e-cigarette/cigarette users</w:t>
      </w:r>
    </w:p>
    <w:p>
      <w:pPr>
        <w:pStyle w:val="Heading1"/>
      </w:pPr>
      <w:bookmarkStart w:id="6" w:name="_Toc6"/>
      <w:r>
        <w:t>Report location:</w:t>
      </w:r>
      <w:bookmarkEnd w:id="6"/>
    </w:p>
    <w:p>
      <w:hyperlink r:id="rId8" w:history="1">
        <w:r>
          <w:rPr>
            <w:color w:val="2980b9"/>
            <w:u w:val="single"/>
          </w:rPr>
          <w:t xml:space="preserve">https://www.fullpicture.app/item/f99dcbb3e92c0b06f85db75983dee872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D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10136/" TargetMode="External"/><Relationship Id="rId8" Type="http://schemas.openxmlformats.org/officeDocument/2006/relationships/hyperlink" Target="https://www.fullpicture.app/item/f99dcbb3e92c0b06f85db75983dee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2023-12-25T21:53:46+01:00</dcterms:created>
  <dcterms:modified xsi:type="dcterms:W3CDTF">2023-12-25T21:53:46+01:00</dcterms:modified>
</cp:coreProperties>
</file>

<file path=docProps/custom.xml><?xml version="1.0" encoding="utf-8"?>
<Properties xmlns="http://schemas.openxmlformats.org/officeDocument/2006/custom-properties" xmlns:vt="http://schemas.openxmlformats.org/officeDocument/2006/docPropsVTypes"/>
</file>