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computational tools for generating metagenome-assembled genomes from metagenomic sequencing data - ScienceDirect</w:t>
      </w:r>
      <w:br/>
      <w:hyperlink r:id="rId7" w:history="1">
        <w:r>
          <w:rPr>
            <w:color w:val="2980b9"/>
            <w:u w:val="single"/>
          </w:rPr>
          <w:t xml:space="preserve">https://www.sciencedirect.com/science/article/pii/S2001037021004931</w:t>
        </w:r>
      </w:hyperlink>
    </w:p>
    <w:p>
      <w:pPr>
        <w:pStyle w:val="Heading1"/>
      </w:pPr>
      <w:bookmarkStart w:id="2" w:name="_Toc2"/>
      <w:r>
        <w:t>Article summary:</w:t>
      </w:r>
      <w:bookmarkEnd w:id="2"/>
    </w:p>
    <w:p>
      <w:pPr>
        <w:jc w:val="both"/>
      </w:pPr>
      <w:r>
        <w:rPr/>
        <w:t xml:space="preserve">1. Metagenomic sequencing provides a culture-independent way to investigate microbial communities by constructing metagenome-assembled genomes (MAGs).</w:t>
      </w:r>
    </w:p>
    <w:p>
      <w:pPr>
        <w:jc w:val="both"/>
      </w:pPr>
      <w:r>
        <w:rPr/>
        <w:t xml:space="preserve">2. This paper reviews the computational tools used for MAG construction and annotation, including metagenome assembly, binning, gene prediction, functional annotation, taxonomic classification, and profiling.</w:t>
      </w:r>
    </w:p>
    <w:p>
      <w:pPr>
        <w:jc w:val="both"/>
      </w:pPr>
      <w:r>
        <w:rPr/>
        <w:t xml:space="preserve">3. The paper also discusses current limitations of these tools and offers guidance on how to select the most efficient ones.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computational tools used for MAG construction and annotation from metagenomic sequencing data. It provides a comprehensive overview of the various tools available and their associated algorithms, as well as offering guidance on how to select the most efficient ones. The article also acknowledges current limitations of these tools and potential solutions for further improving them. </w:t>
      </w:r>
    </w:p>
    <w:p>
      <w:pPr>
        <w:jc w:val="both"/>
      </w:pPr>
      <w:r>
        <w:rPr/>
        <w:t xml:space="preserve">However, there are some points that could be improved upon in terms of trustworthiness and reliability. For example, while the article does provide an overview of the various computational tools available for MAG construction and annotation from metagenomic sequencing data, it does not explore any counterarguments or alternative approaches that may be available. Additionally, while it does discuss potential solutions for further improving these tools, it does not provide any evidence or examples to support its claims. Furthermore, while it does offer guidance on how to select the most efficient tool for a given task, it does not mention any possible risks associated with using these tools or note any potential biases that may arise from their use. </w:t>
      </w:r>
    </w:p>
    <w:p>
      <w:pPr>
        <w:jc w:val="both"/>
      </w:pPr>
      <w:r>
        <w:rPr/>
        <w:t xml:space="preserve">In conclusion, while this article is generally reliable in its presentation of computational tools used for MAG construction and annotation from metagenomic sequencing data, there are some areas where more detail could be provided in order to improve its trustworthiness and reliability.</w:t>
      </w:r>
    </w:p>
    <w:p>
      <w:pPr>
        <w:pStyle w:val="Heading1"/>
      </w:pPr>
      <w:bookmarkStart w:id="5" w:name="_Toc5"/>
      <w:r>
        <w:t>Topics for further research:</w:t>
      </w:r>
      <w:bookmarkEnd w:id="5"/>
    </w:p>
    <w:p>
      <w:pPr>
        <w:spacing w:after="0"/>
        <w:numPr>
          <w:ilvl w:val="0"/>
          <w:numId w:val="2"/>
        </w:numPr>
      </w:pPr>
      <w:r>
        <w:rPr/>
        <w:t xml:space="preserve">Metagenomic sequencing data analysis</w:t>
      </w:r>
    </w:p>
    <w:p>
      <w:pPr>
        <w:spacing w:after="0"/>
        <w:numPr>
          <w:ilvl w:val="0"/>
          <w:numId w:val="2"/>
        </w:numPr>
      </w:pPr>
      <w:r>
        <w:rPr/>
        <w:t xml:space="preserve">Alternative approaches for MAG construction</w:t>
      </w:r>
    </w:p>
    <w:p>
      <w:pPr>
        <w:spacing w:after="0"/>
        <w:numPr>
          <w:ilvl w:val="0"/>
          <w:numId w:val="2"/>
        </w:numPr>
      </w:pPr>
      <w:r>
        <w:rPr/>
        <w:t xml:space="preserve">Risks associated with computational tools</w:t>
      </w:r>
    </w:p>
    <w:p>
      <w:pPr>
        <w:spacing w:after="0"/>
        <w:numPr>
          <w:ilvl w:val="0"/>
          <w:numId w:val="2"/>
        </w:numPr>
      </w:pPr>
      <w:r>
        <w:rPr/>
        <w:t xml:space="preserve">Biases in MAG construction and annotation</w:t>
      </w:r>
    </w:p>
    <w:p>
      <w:pPr>
        <w:spacing w:after="0"/>
        <w:numPr>
          <w:ilvl w:val="0"/>
          <w:numId w:val="2"/>
        </w:numPr>
      </w:pPr>
      <w:r>
        <w:rPr/>
        <w:t xml:space="preserve">Evidence for improving MAG construction tools</w:t>
      </w:r>
    </w:p>
    <w:p>
      <w:pPr>
        <w:numPr>
          <w:ilvl w:val="0"/>
          <w:numId w:val="2"/>
        </w:numPr>
      </w:pPr>
      <w:r>
        <w:rPr/>
        <w:t xml:space="preserve">Guidance for selecting the most efficient tool</w:t>
      </w:r>
    </w:p>
    <w:p>
      <w:pPr>
        <w:pStyle w:val="Heading1"/>
      </w:pPr>
      <w:bookmarkStart w:id="6" w:name="_Toc6"/>
      <w:r>
        <w:t>Report location:</w:t>
      </w:r>
      <w:bookmarkEnd w:id="6"/>
    </w:p>
    <w:p>
      <w:hyperlink r:id="rId8" w:history="1">
        <w:r>
          <w:rPr>
            <w:color w:val="2980b9"/>
            <w:u w:val="single"/>
          </w:rPr>
          <w:t xml:space="preserve">https://www.fullpicture.app/item/f9b5cf4a9631bb76c9f7e92b792c1428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DD0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01037021004931" TargetMode="External"/><Relationship Id="rId8" Type="http://schemas.openxmlformats.org/officeDocument/2006/relationships/hyperlink" Target="https://www.fullpicture.app/item/f9b5cf4a9631bb76c9f7e92b792c1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2023-03-06T08:43:25+01:00</dcterms:created>
  <dcterms:modified xsi:type="dcterms:W3CDTF">2023-03-06T08:43:25+01:00</dcterms:modified>
</cp:coreProperties>
</file>

<file path=docProps/custom.xml><?xml version="1.0" encoding="utf-8"?>
<Properties xmlns="http://schemas.openxmlformats.org/officeDocument/2006/custom-properties" xmlns:vt="http://schemas.openxmlformats.org/officeDocument/2006/docPropsVTypes"/>
</file>