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Fluorescent GPCR ligands as new tools in pharmacology-update, years 2008-early 2014 - PubMed</w:t>
      </w:r>
      <w:br/>
      <w:hyperlink r:id="rId7" w:history="1">
        <w:r>
          <w:rPr>
            <w:color w:val="2980b9"/>
            <w:u w:val="single"/>
          </w:rPr>
          <w:t xml:space="preserve">https://pubmed.ncbi.nlm.nih.gov/25174921/</w:t>
        </w:r>
      </w:hyperlink>
    </w:p>
    <w:p>
      <w:pPr>
        <w:pStyle w:val="Heading1"/>
      </w:pPr>
      <w:bookmarkStart w:id="2" w:name="_Toc2"/>
      <w:r>
        <w:t>Article summary:</w:t>
      </w:r>
      <w:bookmarkEnd w:id="2"/>
    </w:p>
    <w:p>
      <w:pPr>
        <w:jc w:val="both"/>
      </w:pPr>
      <w:r>
        <w:rPr/>
        <w:t xml:space="preserve">1. Fluorescent GPCR ligands have become increasingly popular tools in pharmacology due to their ability to visualize the interaction between ligand and receptor even at the single cell level.</w:t>
      </w:r>
    </w:p>
    <w:p>
      <w:pPr>
        <w:jc w:val="both"/>
      </w:pPr>
      <w:r>
        <w:rPr/>
        <w:t xml:space="preserve">2. This article reviews the literature from late 2007 to early 2014 on fluorescent GPCR small, non-peptide ligands according to receptor affinity, fluorophores used to tag molecules, and their application in GPCR research.</w:t>
      </w:r>
    </w:p>
    <w:p>
      <w:pPr>
        <w:jc w:val="both"/>
      </w:pPr>
      <w:r>
        <w:rPr/>
        <w:t xml:space="preserve">3. The article also discusses the advantages of these fluorescent ligands as well as techniques used for their study.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comprehensive review of the literature from late 2007 to early 2014 on fluorescent GPCR small, non-peptide ligands according to receptor affinity, fluorophores used to tag molecules, and their application in GPCR research. The authors provide an overview of the current state of knowledge in this field and discuss various advantages of using fluorescent ligands as well as techniques used for their study. </w:t>
      </w:r>
    </w:p>
    <w:p>
      <w:pPr>
        <w:jc w:val="both"/>
      </w:pPr>
      <w:r>
        <w:rPr/>
        <w:t xml:space="preserve">The article is written in a clear and concise manner and provides a balanced view of both the potential benefits and drawbacks associated with using fluorescent GPCR ligands. The authors provide evidence for their claims by citing relevant studies from the literature which adds credibility to their arguments. Furthermore, they also discuss potential risks associated with using these fluorescent ligands such as toxicity or off-target effects which further adds to its trustworthiness. </w:t>
      </w:r>
    </w:p>
    <w:p>
      <w:pPr>
        <w:jc w:val="both"/>
      </w:pPr>
      <w:r>
        <w:rPr/>
        <w:t xml:space="preserve">In conclusion, this article is reliable and trustworthy due its comprehensive coverage of the topic, balanced view of both potential benefits and drawbacks associated with using fluorescent GPCR ligands, evidence provided for claims made through citations from relevant studies, and discussion on potential risks associated with using these fluorescent ligands.</w:t>
      </w:r>
    </w:p>
    <w:p>
      <w:pPr>
        <w:pStyle w:val="Heading1"/>
      </w:pPr>
      <w:bookmarkStart w:id="5" w:name="_Toc5"/>
      <w:r>
        <w:t>Topics for further research:</w:t>
      </w:r>
      <w:bookmarkEnd w:id="5"/>
    </w:p>
    <w:p>
      <w:pPr>
        <w:spacing w:after="0"/>
        <w:numPr>
          <w:ilvl w:val="0"/>
          <w:numId w:val="2"/>
        </w:numPr>
      </w:pPr>
      <w:r>
        <w:rPr/>
        <w:t xml:space="preserve">Fluorescent GPCR ligand toxicity</w:t>
      </w:r>
    </w:p>
    <w:p>
      <w:pPr>
        <w:spacing w:after="0"/>
        <w:numPr>
          <w:ilvl w:val="0"/>
          <w:numId w:val="2"/>
        </w:numPr>
      </w:pPr>
      <w:r>
        <w:rPr/>
        <w:t xml:space="preserve">Fluorescent GPCR ligand off-target effects</w:t>
      </w:r>
    </w:p>
    <w:p>
      <w:pPr>
        <w:spacing w:after="0"/>
        <w:numPr>
          <w:ilvl w:val="0"/>
          <w:numId w:val="2"/>
        </w:numPr>
      </w:pPr>
      <w:r>
        <w:rPr/>
        <w:t xml:space="preserve">Fluorescent GPCR ligand receptor affinity</w:t>
      </w:r>
    </w:p>
    <w:p>
      <w:pPr>
        <w:spacing w:after="0"/>
        <w:numPr>
          <w:ilvl w:val="0"/>
          <w:numId w:val="2"/>
        </w:numPr>
      </w:pPr>
      <w:r>
        <w:rPr/>
        <w:t xml:space="preserve">Fluorescent GPCR ligand fluorophores</w:t>
      </w:r>
    </w:p>
    <w:p>
      <w:pPr>
        <w:spacing w:after="0"/>
        <w:numPr>
          <w:ilvl w:val="0"/>
          <w:numId w:val="2"/>
        </w:numPr>
      </w:pPr>
      <w:r>
        <w:rPr/>
        <w:t xml:space="preserve">Fluorescent GPCR ligand applications</w:t>
      </w:r>
    </w:p>
    <w:p>
      <w:pPr>
        <w:numPr>
          <w:ilvl w:val="0"/>
          <w:numId w:val="2"/>
        </w:numPr>
      </w:pPr>
      <w:r>
        <w:rPr/>
        <w:t xml:space="preserve">Fluorescent GPCR ligand structure-activity relationships</w:t>
      </w:r>
    </w:p>
    <w:p>
      <w:pPr>
        <w:pStyle w:val="Heading1"/>
      </w:pPr>
      <w:bookmarkStart w:id="6" w:name="_Toc6"/>
      <w:r>
        <w:t>Report location:</w:t>
      </w:r>
      <w:bookmarkEnd w:id="6"/>
    </w:p>
    <w:p>
      <w:hyperlink r:id="rId8" w:history="1">
        <w:r>
          <w:rPr>
            <w:color w:val="2980b9"/>
            <w:u w:val="single"/>
          </w:rPr>
          <w:t xml:space="preserve">https://www.fullpicture.app/item/f9de27447cf7091345577d87a8a2ad9a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96D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174921/" TargetMode="External"/><Relationship Id="rId8" Type="http://schemas.openxmlformats.org/officeDocument/2006/relationships/hyperlink" Target="https://www.fullpicture.app/item/f9de27447cf7091345577d87a8a2ad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2023-02-27T18:13:47+01:00</dcterms:created>
  <dcterms:modified xsi:type="dcterms:W3CDTF">2023-02-27T18:13:47+01:00</dcterms:modified>
</cp:coreProperties>
</file>

<file path=docProps/custom.xml><?xml version="1.0" encoding="utf-8"?>
<Properties xmlns="http://schemas.openxmlformats.org/officeDocument/2006/custom-properties" xmlns:vt="http://schemas.openxmlformats.org/officeDocument/2006/docPropsVTypes"/>
</file>