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Leak area and leakage rate prediction for probabilistic risk assessment of concrete containments under severe core conditions - ScienceDirect</w:t>
      </w:r>
      <w:br/>
      <w:hyperlink r:id="rId7" w:history="1">
        <w:r>
          <w:rPr>
            <w:color w:val="2980b9"/>
            <w:u w:val="single"/>
          </w:rPr>
          <w:t xml:space="preserve">https://www.sciencedirect.com/science/article/pii/002954939400943S</w:t>
        </w:r>
      </w:hyperlink>
    </w:p>
    <w:p>
      <w:pPr>
        <w:pStyle w:val="Heading1"/>
      </w:pPr>
      <w:bookmarkStart w:id="2" w:name="_Toc2"/>
      <w:r>
        <w:t>Article summary:</w:t>
      </w:r>
      <w:bookmarkEnd w:id="2"/>
    </w:p>
    <w:p>
      <w:pPr>
        <w:jc w:val="both"/>
      </w:pPr>
      <w:r>
        <w:rPr/>
        <w:t xml:space="preserve">1. This article discusses the gap in knowledge for estimating release for probabilistic risk assessment of concrete containments subject to beyond design basis loads.</w:t>
      </w:r>
    </w:p>
    <w:p>
      <w:pPr>
        <w:jc w:val="both"/>
      </w:pPr>
      <w:r>
        <w:rPr/>
        <w:t xml:space="preserve">2. Several generic rules are postulated for leak areas and leakage rates of concrete containments.</w:t>
      </w:r>
    </w:p>
    <w:p>
      <w:pPr>
        <w:jc w:val="both"/>
      </w:pPr>
      <w:r>
        <w:rPr/>
        <w:t xml:space="preserve">3. These rules, coupled with theory-based leakage flow equations and empirically-based crack roughness constants, provide a realistic estimate of leak rates through liner tears in concrete containments.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experts in the field and provides a comprehensive overview of the current state of knowledge on leak area and leakage rate prediction for probabilistic risk assessment of concrete containments under severe core conditions. The authors have provided detailed information on the available literature and test results, as well as their own postulations regarding generic rules for leak areas and leakage rates. Furthermore, they have provided evidence to support their claims by citing relevant theories and empirical data.</w:t>
      </w:r>
    </w:p>
    <w:p>
      <w:pPr>
        <w:jc w:val="both"/>
      </w:pPr>
      <w:r>
        <w:rPr/>
        <w:t xml:space="preserve">However, there are some potential biases that should be noted when considering this article. For example, the authors may be biased towards their own postulations regarding generic rules for leak areas and leakage rates due to their expertise in the field. Additionally, there may be other theories or empirical data that could be used to support different conclusions which were not explored in this article. Finally, it is important to note that while the authors have provided evidence to support their claims, they do not present any counterarguments or explore possible risks associated with their conclusions.</w:t>
      </w:r>
    </w:p>
    <w:p>
      <w:pPr>
        <w:pStyle w:val="Heading1"/>
      </w:pPr>
      <w:bookmarkStart w:id="5" w:name="_Toc5"/>
      <w:r>
        <w:t>Topics for further research:</w:t>
      </w:r>
      <w:bookmarkEnd w:id="5"/>
    </w:p>
    <w:p>
      <w:pPr>
        <w:spacing w:after="0"/>
        <w:numPr>
          <w:ilvl w:val="0"/>
          <w:numId w:val="2"/>
        </w:numPr>
      </w:pPr>
      <w:r>
        <w:rPr/>
        <w:t xml:space="preserve">Probabilistic risk assessment of concrete containments</w:t>
      </w:r>
    </w:p>
    <w:p>
      <w:pPr>
        <w:spacing w:after="0"/>
        <w:numPr>
          <w:ilvl w:val="0"/>
          <w:numId w:val="2"/>
        </w:numPr>
      </w:pPr>
      <w:r>
        <w:rPr/>
        <w:t xml:space="preserve">Severe core conditions</w:t>
      </w:r>
    </w:p>
    <w:p>
      <w:pPr>
        <w:spacing w:after="0"/>
        <w:numPr>
          <w:ilvl w:val="0"/>
          <w:numId w:val="2"/>
        </w:numPr>
      </w:pPr>
      <w:r>
        <w:rPr/>
        <w:t xml:space="preserve">Leak area prediction</w:t>
      </w:r>
    </w:p>
    <w:p>
      <w:pPr>
        <w:spacing w:after="0"/>
        <w:numPr>
          <w:ilvl w:val="0"/>
          <w:numId w:val="2"/>
        </w:numPr>
      </w:pPr>
      <w:r>
        <w:rPr/>
        <w:t xml:space="preserve">Leakage rate prediction</w:t>
      </w:r>
    </w:p>
    <w:p>
      <w:pPr>
        <w:spacing w:after="0"/>
        <w:numPr>
          <w:ilvl w:val="0"/>
          <w:numId w:val="2"/>
        </w:numPr>
      </w:pPr>
      <w:r>
        <w:rPr/>
        <w:t xml:space="preserve">Risk mitigation strategies</w:t>
      </w:r>
    </w:p>
    <w:p>
      <w:pPr>
        <w:numPr>
          <w:ilvl w:val="0"/>
          <w:numId w:val="2"/>
        </w:numPr>
      </w:pPr>
      <w:r>
        <w:rPr/>
        <w:t xml:space="preserve">Concrete containment failure modes</w:t>
      </w:r>
    </w:p>
    <w:p>
      <w:pPr>
        <w:pStyle w:val="Heading1"/>
      </w:pPr>
      <w:bookmarkStart w:id="6" w:name="_Toc6"/>
      <w:r>
        <w:t>Report location:</w:t>
      </w:r>
      <w:bookmarkEnd w:id="6"/>
    </w:p>
    <w:p>
      <w:hyperlink r:id="rId8" w:history="1">
        <w:r>
          <w:rPr>
            <w:color w:val="2980b9"/>
            <w:u w:val="single"/>
          </w:rPr>
          <w:t xml:space="preserve">https://www.fullpicture.app/item/f9e380d77818d0db433b4064a85923eb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C58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002954939400943S" TargetMode="External"/><Relationship Id="rId8" Type="http://schemas.openxmlformats.org/officeDocument/2006/relationships/hyperlink" Target="https://www.fullpicture.app/item/f9e380d77818d0db433b4064a85923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2023-02-19T21:07:03+01:00</dcterms:created>
  <dcterms:modified xsi:type="dcterms:W3CDTF">2023-02-19T21:07:03+01:00</dcterms:modified>
</cp:coreProperties>
</file>

<file path=docProps/custom.xml><?xml version="1.0" encoding="utf-8"?>
<Properties xmlns="http://schemas.openxmlformats.org/officeDocument/2006/custom-properties" xmlns:vt="http://schemas.openxmlformats.org/officeDocument/2006/docPropsVTypes"/>
</file>