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Affirmative Action in India via Vertical, Horizontal, and Overlapping Reservations - Sönmez - 2022 - Econometrica - Wiley Online Library</w:t>
      </w:r>
      <w:br/>
      <w:hyperlink r:id="rId7" w:history="1">
        <w:r>
          <w:rPr>
            <w:color w:val="2980b9"/>
            <w:u w:val="single"/>
          </w:rPr>
          <w:t xml:space="preserve">https://onlinelibrary.wiley.com/doi/full/10.3982/ECTA17788</w:t>
        </w:r>
      </w:hyperlink>
    </w:p>
    <w:p>
      <w:pPr>
        <w:pStyle w:val="Heading1"/>
      </w:pPr>
      <w:bookmarkStart w:id="2" w:name="_Toc2"/>
      <w:r>
        <w:t>Article summary:</w:t>
      </w:r>
      <w:bookmarkEnd w:id="2"/>
    </w:p>
    <w:p>
      <w:pPr>
        <w:jc w:val="both"/>
      </w:pPr>
      <w:r>
        <w:rPr/>
        <w:t xml:space="preserve">1. India has one of the world's most comprehensive affirmative action programs, with vertical and horizontal reservations implemented to protect historically discriminated groups.</w:t>
      </w:r>
    </w:p>
    <w:p>
      <w:pPr>
        <w:jc w:val="both"/>
      </w:pPr>
      <w:r>
        <w:rPr/>
        <w:t xml:space="preserve">2. The Supreme Court mandated a flawed mechanism in 1995 that triggered countless litigations in India, leading to a recent reform correcting the flawed mechanism.</w:t>
      </w:r>
    </w:p>
    <w:p>
      <w:pPr>
        <w:jc w:val="both"/>
      </w:pPr>
      <w:r>
        <w:rPr/>
        <w:t xml:space="preserve">3. This paper studies a previously unexplored version of the problem where the HR-protected groups overlap both with the VR-protected groups and also with each other, and formulates four formal axioms as desiderata reflecting the Indian legislation on concurrent implementation of VR and HR policies.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Tayfun Sönmez and M. Bumin Yenmez, two experts in economics from reputable universities who have published extensively on this topic before. The article is published in Econometrica, which is a highly respected journal in economics, so it can be assumed that it has been peer-reviewed for accuracy and reliability.</w:t>
      </w:r>
    </w:p>
    <w:p>
      <w:pPr>
        <w:jc w:val="both"/>
      </w:pPr>
      <w:r>
        <w:rPr/>
        <w:t xml:space="preserve">The article provides an overview of affirmative action policies in India, including vertical reservations (VR) and horizontal reservations (HR). It then discusses how these policies are implemented concurrently for multiple protected groups when they overlap with each other. The authors propose four formal axioms as desiderata reflecting the Indian legislation on concurrent implementation of VR and HR policies, which they use to characterize a unique choice rule that satisfies all four axioms.</w:t>
      </w:r>
    </w:p>
    <w:p>
      <w:pPr>
        <w:jc w:val="both"/>
      </w:pPr>
      <w:r>
        <w:rPr/>
        <w:t xml:space="preserve">The article does not appear to be biased or one-sided; it presents both sides of the argument fairly and objectively. It does not make any unsupported claims or omit any points of consideration; instead, it provides detailed evidence for its claims and explores counterarguments thoroughly. There is no promotional content or partiality present in the article; instead, it presents both sides equally without favoring either side. Furthermore, possible risks are noted throughout the article where appropriate.</w:t>
      </w:r>
    </w:p>
    <w:p>
      <w:pPr>
        <w:jc w:val="both"/>
      </w:pPr>
      <w:r>
        <w:rPr/>
        <w:t xml:space="preserve">In conclusion, this article appears to be trustworthy and reliable due to its authors' expertise on this topic as well as its publication in a reputable journal after being peer-reviewed for accuracy and reliability.</w:t>
      </w:r>
    </w:p>
    <w:p>
      <w:pPr>
        <w:pStyle w:val="Heading1"/>
      </w:pPr>
      <w:bookmarkStart w:id="5" w:name="_Toc5"/>
      <w:r>
        <w:t>Topics for further research:</w:t>
      </w:r>
      <w:bookmarkEnd w:id="5"/>
    </w:p>
    <w:p>
      <w:pPr>
        <w:spacing w:after="0"/>
        <w:numPr>
          <w:ilvl w:val="0"/>
          <w:numId w:val="2"/>
        </w:numPr>
      </w:pPr>
      <w:r>
        <w:rPr/>
        <w:t xml:space="preserve">Affirmative action policies in India</w:t>
      </w:r>
    </w:p>
    <w:p>
      <w:pPr>
        <w:spacing w:after="0"/>
        <w:numPr>
          <w:ilvl w:val="0"/>
          <w:numId w:val="2"/>
        </w:numPr>
      </w:pPr>
      <w:r>
        <w:rPr/>
        <w:t xml:space="preserve">Vertical reservations in India</w:t>
      </w:r>
    </w:p>
    <w:p>
      <w:pPr>
        <w:spacing w:after="0"/>
        <w:numPr>
          <w:ilvl w:val="0"/>
          <w:numId w:val="2"/>
        </w:numPr>
      </w:pPr>
      <w:r>
        <w:rPr/>
        <w:t xml:space="preserve">Horizontal reservations in India</w:t>
      </w:r>
    </w:p>
    <w:p>
      <w:pPr>
        <w:spacing w:after="0"/>
        <w:numPr>
          <w:ilvl w:val="0"/>
          <w:numId w:val="2"/>
        </w:numPr>
      </w:pPr>
      <w:r>
        <w:rPr/>
        <w:t xml:space="preserve">Concurrent implementation of VR and HR policies</w:t>
      </w:r>
    </w:p>
    <w:p>
      <w:pPr>
        <w:spacing w:after="0"/>
        <w:numPr>
          <w:ilvl w:val="0"/>
          <w:numId w:val="2"/>
        </w:numPr>
      </w:pPr>
      <w:r>
        <w:rPr/>
        <w:t xml:space="preserve">Indian legislation on affirmative action</w:t>
      </w:r>
    </w:p>
    <w:p>
      <w:pPr>
        <w:numPr>
          <w:ilvl w:val="0"/>
          <w:numId w:val="2"/>
        </w:numPr>
      </w:pPr>
      <w:r>
        <w:rPr/>
        <w:t xml:space="preserve">Effects of affirmative action policies in India</w:t>
      </w:r>
    </w:p>
    <w:p>
      <w:pPr>
        <w:pStyle w:val="Heading1"/>
      </w:pPr>
      <w:bookmarkStart w:id="6" w:name="_Toc6"/>
      <w:r>
        <w:t>Report location:</w:t>
      </w:r>
      <w:bookmarkEnd w:id="6"/>
    </w:p>
    <w:p>
      <w:hyperlink r:id="rId8" w:history="1">
        <w:r>
          <w:rPr>
            <w:color w:val="2980b9"/>
            <w:u w:val="single"/>
          </w:rPr>
          <w:t xml:space="preserve">https://www.fullpicture.app/item/fa27d4c9d85d07e6ee8cfd10e37b1277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5C0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3982/ECTA17788" TargetMode="External"/><Relationship Id="rId8" Type="http://schemas.openxmlformats.org/officeDocument/2006/relationships/hyperlink" Target="https://www.fullpicture.app/item/fa27d4c9d85d07e6ee8cfd10e37b12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2023-02-27T18:14:22+01:00</dcterms:created>
  <dcterms:modified xsi:type="dcterms:W3CDTF">2023-02-27T18:14:22+01:00</dcterms:modified>
</cp:coreProperties>
</file>

<file path=docProps/custom.xml><?xml version="1.0" encoding="utf-8"?>
<Properties xmlns="http://schemas.openxmlformats.org/officeDocument/2006/custom-properties" xmlns:vt="http://schemas.openxmlformats.org/officeDocument/2006/docPropsVTypes"/>
</file>