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使用衍射深度神经网络的全光机器学习 | 科学</w:t>
      </w:r>
      <w:br/>
      <w:hyperlink r:id="rId7" w:history="1">
        <w:r>
          <w:rPr>
            <w:color w:val="2980b9"/>
            <w:u w:val="single"/>
          </w:rPr>
          <w:t xml:space="preserve">https://www.science.org/doi/10.1126/science.aat8084</w:t>
        </w:r>
      </w:hyperlink>
    </w:p>
    <w:p>
      <w:pPr>
        <w:pStyle w:val="Heading1"/>
      </w:pPr>
      <w:bookmarkStart w:id="2" w:name="_Toc2"/>
      <w:r>
        <w:t>Article summary:</w:t>
      </w:r>
      <w:bookmarkEnd w:id="2"/>
    </w:p>
    <w:p>
      <w:pPr>
        <w:jc w:val="both"/>
      </w:pPr>
      <w:r>
        <w:rPr/>
        <w:t xml:space="preserve">1. 演示了使用衍射深度神经网络（D2NN）的全光机器学习框架，可以实现光速执行复杂功能。</w:t>
      </w:r>
    </w:p>
    <w:p>
      <w:pPr>
        <w:jc w:val="both"/>
      </w:pPr>
      <w:r>
        <w:rPr/>
        <w:t xml:space="preserve">2. 创建了3D打印的D2NN来实现手写数字和时尚产品图像分类以及太赫兹光谱成像镜头的功能。</w:t>
      </w:r>
    </w:p>
    <w:p>
      <w:pPr>
        <w:jc w:val="both"/>
      </w:pPr>
      <w:r>
        <w:rPr/>
        <w:t xml:space="preserve">3. 深度学习在机器学习方面取得重大进展，并用于解决医学图像分析、语音识别、语言翻译、图像分类以及逆成像问题。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这篇文章是一个关于使用衍射深度神经网络的全光机器学习的文章。文章中提出的想法是将人工神经网络中使用的多层神经元映射到3D打印的无源光学元件上，以实现快速而有效地执行各项功能。</w:t>
      </w:r>
    </w:p>
    <w:p>
      <w:pPr>
        <w:jc w:val="both"/>
      </w:pPr>
      <w:r>
        <w:rPr/>
        <w:t xml:space="preserve">文章中引用了一些相关文章作为例子来证明这一想法，但是并没有对这些例子进行足够的论证或者对它们进行归因。此外，文章中也没有对不同情况下使用此方法会遭遇何样风险或者不利影响进行论述。</w:t>
      </w:r>
    </w:p>
    <w:p>
      <w:pPr>
        <w:jc w:val="both"/>
      </w:pPr>
      <w:r>
        <w:rPr/>
        <w:t xml:space="preserve">此外，文章中也未能平衡地呈现可能会出现的不同意见或者看法。例如，作者在文中强调“深度学习”在机器学习方面取得重大进步，但是却没有考虑到相对而言“浅度学习”在特定情况下会带来性能上的优势。</w:t>
      </w:r>
    </w:p>
    <w:p>
      <w:pPr>
        <w:jc w:val="both"/>
      </w:pPr>
      <w:r>
        <w:rPr/>
        <w:t xml:space="preserve">总之，尽管作者在文中引用了一些相关例子来证明他们所提出的想法是正常工作的，但是并没有对不同情况下使用此方法会遭遇何样风险或者不利影响进行论述；考虑到相对而言“浅度学习”在特定情况下会带来性能上的优势; 以及并没有平衡地呈</w:t>
      </w:r>
    </w:p>
    <w:p>
      <w:pPr>
        <w:pStyle w:val="Heading1"/>
      </w:pPr>
      <w:bookmarkStart w:id="5" w:name="_Toc5"/>
      <w:r>
        <w:t>Topics for further research:</w:t>
      </w:r>
      <w:bookmarkEnd w:id="5"/>
    </w:p>
    <w:p>
      <w:pPr>
        <w:spacing w:after="0"/>
        <w:numPr>
          <w:ilvl w:val="0"/>
          <w:numId w:val="2"/>
        </w:numPr>
      </w:pPr>
      <w:r>
        <w:rPr/>
        <w:t xml:space="preserve">深度学习与浅度学习的比较</w:t>
      </w:r>
    </w:p>
    <w:p>
      <w:pPr>
        <w:spacing w:after="0"/>
        <w:numPr>
          <w:ilvl w:val="0"/>
          <w:numId w:val="2"/>
        </w:numPr>
      </w:pPr>
      <w:r>
        <w:rPr/>
        <w:t xml:space="preserve">衍射深度神经网络的风险</w:t>
      </w:r>
    </w:p>
    <w:p>
      <w:pPr>
        <w:spacing w:after="0"/>
        <w:numPr>
          <w:ilvl w:val="0"/>
          <w:numId w:val="2"/>
        </w:numPr>
      </w:pPr>
      <w:r>
        <w:rPr/>
        <w:t xml:space="preserve">无源光学元件的应用</w:t>
      </w:r>
    </w:p>
    <w:p>
      <w:pPr>
        <w:spacing w:after="0"/>
        <w:numPr>
          <w:ilvl w:val="0"/>
          <w:numId w:val="2"/>
        </w:numPr>
      </w:pPr>
      <w:r>
        <w:rPr/>
        <w:t xml:space="preserve">光机器学习的优势</w:t>
      </w:r>
    </w:p>
    <w:p>
      <w:pPr>
        <w:spacing w:after="0"/>
        <w:numPr>
          <w:ilvl w:val="0"/>
          <w:numId w:val="2"/>
        </w:numPr>
      </w:pPr>
      <w:r>
        <w:rPr/>
        <w:t xml:space="preserve">3D打印的技术</w:t>
      </w:r>
    </w:p>
    <w:p>
      <w:pPr>
        <w:numPr>
          <w:ilvl w:val="0"/>
          <w:numId w:val="2"/>
        </w:numPr>
      </w:pPr>
      <w:r>
        <w:rPr/>
        <w:t xml:space="preserve">人工神经网络的映射</w:t>
      </w:r>
    </w:p>
    <w:p>
      <w:pPr>
        <w:pStyle w:val="Heading1"/>
      </w:pPr>
      <w:bookmarkStart w:id="6" w:name="_Toc6"/>
      <w:r>
        <w:t>Report location:</w:t>
      </w:r>
      <w:bookmarkEnd w:id="6"/>
    </w:p>
    <w:p>
      <w:hyperlink r:id="rId8" w:history="1">
        <w:r>
          <w:rPr>
            <w:color w:val="2980b9"/>
            <w:u w:val="single"/>
          </w:rPr>
          <w:t xml:space="preserve">https://www.fullpicture.app/item/fa441702dd4418cbbb5ced900c2237c2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18C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at8084" TargetMode="External"/><Relationship Id="rId8" Type="http://schemas.openxmlformats.org/officeDocument/2006/relationships/hyperlink" Target="https://www.fullpicture.app/item/fa441702dd4418cbbb5ced900c2237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2023-02-27T09:46:48+01:00</dcterms:created>
  <dcterms:modified xsi:type="dcterms:W3CDTF">2023-02-27T09:46:48+01:00</dcterms:modified>
</cp:coreProperties>
</file>

<file path=docProps/custom.xml><?xml version="1.0" encoding="utf-8"?>
<Properties xmlns="http://schemas.openxmlformats.org/officeDocument/2006/custom-properties" xmlns:vt="http://schemas.openxmlformats.org/officeDocument/2006/docPropsVTypes"/>
</file>