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Taxonomic structure of questions that can be asked to AI (Artificial Intelligence)</w:t>
      </w:r>
      <w:br/>
      <w:hyperlink r:id="rId7" w:history="1">
        <w:r>
          <w:rPr>
            <w:color w:val="2980b9"/>
            <w:u w:val="single"/>
          </w:rPr>
          <w:t xml:space="preserve">https://www.researchgate.net/publication/369366694_Taxonomic_structure_of_questions_that_can_be_asked_to_AI_Artificial_Intelligence</w:t>
        </w:r>
      </w:hyperlink>
    </w:p>
    <w:p>
      <w:pPr>
        <w:pStyle w:val="Heading1"/>
      </w:pPr>
      <w:bookmarkStart w:id="2" w:name="_Toc2"/>
      <w:r>
        <w:t>Article summary:</w:t>
      </w:r>
      <w:bookmarkEnd w:id="2"/>
    </w:p>
    <w:p>
      <w:pPr>
        <w:jc w:val="both"/>
      </w:pPr>
      <w:r>
        <w:rPr/>
        <w:t xml:space="preserve">1. Yapay zekaya sorulabilecek soruların taksonomik yapısı, farklı diller ve kültürler arasındaki etkileşimlerin sonuçlarına göre değişebilir.</w:t>
      </w:r>
    </w:p>
    <w:p>
      <w:pPr>
        <w:jc w:val="both"/>
      </w:pPr>
      <w:r>
        <w:rPr/>
        <w:t xml:space="preserve">2. Bu yapı, YZ ile ilgili farklı konularda sorulabilecek soruları altı ana kategoriye ayırarak sınıflandırır: bilgi toplama, karşılaştırma, prosedürler, neden-sonuç ilişkisi, tahmin ve değerlendirme.</w:t>
      </w:r>
    </w:p>
    <w:p>
      <w:pPr>
        <w:jc w:val="both"/>
      </w:pPr>
      <w:r>
        <w:rPr/>
        <w:t xml:space="preserve">3. Bu taksonomik yapı, YZ ile ilgili soruların daha sistematik bir şekilde ele alınmasına yardımcı olabilir ve farklı diller veya kültürler arasındaki etkileşimleri de hesaba katarak genişletilebilir.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yapay zekaya yönelik soruların taksonomik yapısını tanımlamaya çalışırken, farklı diller ve kültürler arasındaki etkileşimlerin farklı sonuçlar doğurabileceğini kabul ederek tasarlanmıştır. Ancak, makalenin içeriği bazı potansiyel önyargıları ve kaynak eksikliklerini ortaya çıkarmaktadır.</w:t>
      </w:r>
    </w:p>
    <w:p>
      <w:pPr>
        <w:jc w:val="both"/>
      </w:pPr>
      <w:r>
        <w:rPr/>
        <w:t xml:space="preserve"/>
      </w:r>
    </w:p>
    <w:p>
      <w:pPr>
        <w:jc w:val="both"/>
      </w:pPr>
      <w:r>
        <w:rPr/>
        <w:t xml:space="preserve">Öncelikle, makalede sunulan taksonomik yapı sadece yazarın kendi deneyimleri üzerine kurulmuştur ve diğer araştırmacıların veya uzmanların görüşleri dikkate alınmamıştır. Bu nedenle, yapılan sınıflandırma tamamen subjektif olabilir ve diğer uzmanlar tarafından kabul edilmeyebilir.</w:t>
      </w:r>
    </w:p>
    <w:p>
      <w:pPr>
        <w:jc w:val="both"/>
      </w:pPr>
      <w:r>
        <w:rPr/>
        <w:t xml:space="preserve"/>
      </w:r>
    </w:p>
    <w:p>
      <w:pPr>
        <w:jc w:val="both"/>
      </w:pPr>
      <w:r>
        <w:rPr/>
        <w:t xml:space="preserve">Ayrıca, makalede sunulan kategorilerin bazıları birbirine çok benzerdir ve ayrım yapmak zor olabilir. Örneğin, "neden" ve "sonuç" kategorileri birbirinden ayrılabilirken, "nedenleri sormak" ve "etkiler/sonuçlar sormak" alt kategorileri arasındaki fark belirsizdir.</w:t>
      </w:r>
    </w:p>
    <w:p>
      <w:pPr>
        <w:jc w:val="both"/>
      </w:pPr>
      <w:r>
        <w:rPr/>
        <w:t xml:space="preserve"/>
      </w:r>
    </w:p>
    <w:p>
      <w:pPr>
        <w:jc w:val="both"/>
      </w:pPr>
      <w:r>
        <w:rPr/>
        <w:t xml:space="preserve">Makalede sunulan iddialar desteklenmemiş veya eksik kanıtlarla desteklenmiştir. Örneğin, "yapay zeka algoritmalarının doğruluğunu değerlendirmek" altında verilen örnekler yetersizdir ve bu iddianın genel geçerliği tartışmalıdır.</w:t>
      </w:r>
    </w:p>
    <w:p>
      <w:pPr>
        <w:jc w:val="both"/>
      </w:pPr>
      <w:r>
        <w:rPr/>
        <w:t xml:space="preserve"/>
      </w:r>
    </w:p>
    <w:p>
      <w:pPr>
        <w:jc w:val="both"/>
      </w:pPr>
      <w:r>
        <w:rPr/>
        <w:t xml:space="preserve">Ayrıca, makalede sunulan bilgiler tek taraflı raporlama ile de karşı karşıyadır. Makalede yapay zeka teknolojisinin avantajlarına odaklanılırken dezavantajlarına veya olası risklere yer verilmemiştir.</w:t>
      </w:r>
    </w:p>
    <w:p>
      <w:pPr>
        <w:jc w:val="both"/>
      </w:pPr>
      <w:r>
        <w:rPr/>
        <w:t xml:space="preserve"/>
      </w:r>
    </w:p>
    <w:p>
      <w:pPr>
        <w:jc w:val="both"/>
      </w:pPr>
      <w:r>
        <w:rPr/>
        <w:t xml:space="preserve">Son olarak, makalenin taraflılığı da eleştirilebilir. Yazarın kendisi GPT-3 programını kullanarak deneyimlerini paylaşmaktadır ancak başka yapay zeka teknolojileri hakkında bilgi vermemekte veya bu teknolojilere yönelik sorulara yer vermemektedir.</w:t>
      </w:r>
    </w:p>
    <w:p>
      <w:pPr>
        <w:jc w:val="both"/>
      </w:pPr>
      <w:r>
        <w:rPr/>
        <w:t xml:space="preserve"/>
      </w:r>
    </w:p>
    <w:p>
      <w:pPr>
        <w:jc w:val="both"/>
      </w:pPr>
      <w:r>
        <w:rPr/>
        <w:t xml:space="preserve">Tüm bunların yanında, makalenin ilginç bir konuyu ele aldığı ve yapay zeka teknolojisi hakkında düşünmek için iyi bir başlangıç noktası olduğu söylenebilir. Ancak daha objektif bir yaklaşımla hazırlanması gerektiği açıkça görülmektedir.</w:t>
      </w:r>
    </w:p>
    <w:p>
      <w:pPr>
        <w:pStyle w:val="Heading1"/>
      </w:pPr>
      <w:bookmarkStart w:id="5" w:name="_Toc5"/>
      <w:r>
        <w:t>Topics for further research:</w:t>
      </w:r>
      <w:bookmarkEnd w:id="5"/>
    </w:p>
    <w:p>
      <w:pPr>
        <w:spacing w:after="0"/>
        <w:numPr>
          <w:ilvl w:val="0"/>
          <w:numId w:val="2"/>
        </w:numPr>
      </w:pPr>
      <w:r>
        <w:rPr/>
        <w:t xml:space="preserve">Yapay zeka teknolojisinin dezavantajları
</w:t>
      </w:r>
    </w:p>
    <w:p>
      <w:pPr>
        <w:spacing w:after="0"/>
        <w:numPr>
          <w:ilvl w:val="0"/>
          <w:numId w:val="2"/>
        </w:numPr>
      </w:pPr>
      <w:r>
        <w:rPr/>
        <w:t xml:space="preserve">Yapay zeka teknolojisinin olası riskleri
</w:t>
      </w:r>
    </w:p>
    <w:p>
      <w:pPr>
        <w:spacing w:after="0"/>
        <w:numPr>
          <w:ilvl w:val="0"/>
          <w:numId w:val="2"/>
        </w:numPr>
      </w:pPr>
      <w:r>
        <w:rPr/>
        <w:t xml:space="preserve">Yapay zeka teknolojisi ve etik sorunlar
</w:t>
      </w:r>
    </w:p>
    <w:p>
      <w:pPr>
        <w:spacing w:after="0"/>
        <w:numPr>
          <w:ilvl w:val="0"/>
          <w:numId w:val="2"/>
        </w:numPr>
      </w:pPr>
      <w:r>
        <w:rPr/>
        <w:t xml:space="preserve">Yapay zeka teknolojisi ve insan etkileşimi
</w:t>
      </w:r>
    </w:p>
    <w:p>
      <w:pPr>
        <w:spacing w:after="0"/>
        <w:numPr>
          <w:ilvl w:val="0"/>
          <w:numId w:val="2"/>
        </w:numPr>
      </w:pPr>
      <w:r>
        <w:rPr/>
        <w:t xml:space="preserve">Yapay zeka teknolojisi ve toplumsal etkileri
</w:t>
      </w:r>
    </w:p>
    <w:p>
      <w:pPr>
        <w:numPr>
          <w:ilvl w:val="0"/>
          <w:numId w:val="2"/>
        </w:numPr>
      </w:pPr>
      <w:r>
        <w:rPr/>
        <w:t xml:space="preserve">Yapay zeka teknolojisi ve gelecekteki kullanım alanları</w:t>
      </w:r>
    </w:p>
    <w:p>
      <w:pPr>
        <w:pStyle w:val="Heading1"/>
      </w:pPr>
      <w:bookmarkStart w:id="6" w:name="_Toc6"/>
      <w:r>
        <w:t>Report location:</w:t>
      </w:r>
      <w:bookmarkEnd w:id="6"/>
    </w:p>
    <w:p>
      <w:hyperlink r:id="rId8" w:history="1">
        <w:r>
          <w:rPr>
            <w:color w:val="2980b9"/>
            <w:u w:val="single"/>
          </w:rPr>
          <w:t xml:space="preserve">https://www.fullpicture.app/item/fa64a0a2f4f788582e5e075829ed0ee9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131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9366694_Taxonomic_structure_of_questions_that_can_be_asked_to_AI_Artificial_Intelligence" TargetMode="External"/><Relationship Id="rId8" Type="http://schemas.openxmlformats.org/officeDocument/2006/relationships/hyperlink" Target="https://www.fullpicture.app/item/fa64a0a2f4f788582e5e075829ed0e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2023-12-10T21:46:22+01:00</dcterms:created>
  <dcterms:modified xsi:type="dcterms:W3CDTF">2023-12-10T21:46:22+01:00</dcterms:modified>
</cp:coreProperties>
</file>

<file path=docProps/custom.xml><?xml version="1.0" encoding="utf-8"?>
<Properties xmlns="http://schemas.openxmlformats.org/officeDocument/2006/custom-properties" xmlns:vt="http://schemas.openxmlformats.org/officeDocument/2006/docPropsVTypes"/>
</file>