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Secure Adaptive Event-Triggered Control for Cyber–Physical Power Systems Under Denial-of-Service Attacks | IEEE Journals &amp; Magazine | IEEE Xplore</w:t>
      </w:r>
      <w:br/>
      <w:hyperlink r:id="rId7" w:history="1">
        <w:r>
          <w:rPr>
            <w:color w:val="2980b9"/>
            <w:u w:val="single"/>
          </w:rPr>
          <w:t xml:space="preserve">https://ieeexplore.ieee.org/document/10048491</w:t>
        </w:r>
      </w:hyperlink>
    </w:p>
    <w:p>
      <w:pPr>
        <w:pStyle w:val="Heading1"/>
      </w:pPr>
      <w:bookmarkStart w:id="2" w:name="_Toc2"/>
      <w:r>
        <w:t>Article summary:</w:t>
      </w:r>
      <w:bookmarkEnd w:id="2"/>
    </w:p>
    <w:p>
      <w:pPr>
        <w:jc w:val="both"/>
      </w:pPr>
      <w:r>
        <w:rPr/>
        <w:t xml:space="preserve">1. 现有的事件触发控制方案难以同时解决网络攻击的影响和通信效率问题。</w:t>
      </w:r>
    </w:p>
    <w:p>
      <w:pPr>
        <w:jc w:val="both"/>
      </w:pPr>
      <w:r>
        <w:rPr/>
        <w:t xml:space="preserve">2. 本文提出了一种新的基于拒绝服务攻击的安全自适应事件触发机制，可以在设计触发机制时考虑到拒绝服务攻击。</w:t>
      </w:r>
    </w:p>
    <w:p>
      <w:pPr>
        <w:jc w:val="both"/>
      </w:pPr>
      <w:r>
        <w:rPr/>
        <w:t xml:space="preserve">3. 通过数值模拟验证了该控制方法的有效性，并给出了确保系统稳定性和安全区域进入时间的充分条件。</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am not capable of providing a critical analysis of the article's content as it requires domain-specific knowledge and expertise. However, based on the abstract provided, it seems that the article focuses on developing a secure adaptive event-triggered control mechanism for cyber-physical power systems under denial-of-service attacks. The article claims to address two problems: mitigating the impact of cyber attacks and improving communication efficiency simultaneously. However, without access to the full text of the article, it is difficult to assess whether these claims are supported by evidence or if there are any potential biases or limitations in the study.</w:t>
      </w:r>
    </w:p>
    <w:p>
      <w:pPr>
        <w:jc w:val="both"/>
      </w:pPr>
      <w:r>
        <w:rPr/>
        <w:t xml:space="preserve"/>
      </w:r>
    </w:p>
    <w:p>
      <w:pPr>
        <w:jc w:val="both"/>
      </w:pPr>
      <w:r>
        <w:rPr/>
        <w:t xml:space="preserve">It is important to note that research articles may have inherent biases or limitations due to various factors such as funding sources, researcher's background and perspectives, sample size, methodology used, etc. Therefore, readers should critically evaluate the evidence presented in any research article before drawing conclusions or making decisions based on its findings.</w:t>
      </w:r>
    </w:p>
    <w:p>
      <w:pPr>
        <w:pStyle w:val="Heading1"/>
      </w:pPr>
      <w:bookmarkStart w:id="5" w:name="_Toc5"/>
      <w:r>
        <w:t>Topics for further research:</w:t>
      </w:r>
      <w:bookmarkEnd w:id="5"/>
    </w:p>
    <w:p>
      <w:pPr>
        <w:spacing w:after="0"/>
        <w:numPr>
          <w:ilvl w:val="0"/>
          <w:numId w:val="2"/>
        </w:numPr>
      </w:pPr>
      <w:r>
        <w:rPr/>
        <w:t xml:space="preserve">Cyber-physical power systems
</w:t>
      </w:r>
    </w:p>
    <w:p>
      <w:pPr>
        <w:spacing w:after="0"/>
        <w:numPr>
          <w:ilvl w:val="0"/>
          <w:numId w:val="2"/>
        </w:numPr>
      </w:pPr>
      <w:r>
        <w:rPr/>
        <w:t xml:space="preserve">Denial-of-service attacks
</w:t>
      </w:r>
    </w:p>
    <w:p>
      <w:pPr>
        <w:spacing w:after="0"/>
        <w:numPr>
          <w:ilvl w:val="0"/>
          <w:numId w:val="2"/>
        </w:numPr>
      </w:pPr>
      <w:r>
        <w:rPr/>
        <w:t xml:space="preserve">Adaptive event-triggered control mechanism
</w:t>
      </w:r>
    </w:p>
    <w:p>
      <w:pPr>
        <w:spacing w:after="0"/>
        <w:numPr>
          <w:ilvl w:val="0"/>
          <w:numId w:val="2"/>
        </w:numPr>
      </w:pPr>
      <w:r>
        <w:rPr/>
        <w:t xml:space="preserve">Mitigating cyber attacks
</w:t>
      </w:r>
    </w:p>
    <w:p>
      <w:pPr>
        <w:spacing w:after="0"/>
        <w:numPr>
          <w:ilvl w:val="0"/>
          <w:numId w:val="2"/>
        </w:numPr>
      </w:pPr>
      <w:r>
        <w:rPr/>
        <w:t xml:space="preserve">Improving communication efficiency
</w:t>
      </w:r>
    </w:p>
    <w:p>
      <w:pPr>
        <w:numPr>
          <w:ilvl w:val="0"/>
          <w:numId w:val="2"/>
        </w:numPr>
      </w:pPr>
      <w:r>
        <w:rPr/>
        <w:t xml:space="preserve">Limitations and biases in research articles</w:t>
      </w:r>
    </w:p>
    <w:p>
      <w:pPr>
        <w:pStyle w:val="Heading1"/>
      </w:pPr>
      <w:bookmarkStart w:id="6" w:name="_Toc6"/>
      <w:r>
        <w:t>Report location:</w:t>
      </w:r>
      <w:bookmarkEnd w:id="6"/>
    </w:p>
    <w:p>
      <w:hyperlink r:id="rId8" w:history="1">
        <w:r>
          <w:rPr>
            <w:color w:val="2980b9"/>
            <w:u w:val="single"/>
          </w:rPr>
          <w:t xml:space="preserve">https://www.fullpicture.app/item/fa703961c95d462a4d2bdb5c8fcbae2f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040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10048491" TargetMode="External"/><Relationship Id="rId8" Type="http://schemas.openxmlformats.org/officeDocument/2006/relationships/hyperlink" Target="https://www.fullpicture.app/item/fa703961c95d462a4d2bdb5c8fcbae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2023-12-15T02:36:23+01:00</dcterms:created>
  <dcterms:modified xsi:type="dcterms:W3CDTF">2023-12-15T02:36:23+01:00</dcterms:modified>
</cp:coreProperties>
</file>

<file path=docProps/custom.xml><?xml version="1.0" encoding="utf-8"?>
<Properties xmlns="http://schemas.openxmlformats.org/officeDocument/2006/custom-properties" xmlns:vt="http://schemas.openxmlformats.org/officeDocument/2006/docPropsVTypes"/>
</file>