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Effect of Adipose-Derived Stem Cells and Their Exo as Adjunctive Therapy to Nonsurgical Periodontal Treatment: A Histologic and Histomorphometric Study in Rats - PMC</w:t>
      </w:r>
      <w:br/>
      <w:hyperlink r:id="rId7" w:history="1">
        <w:r>
          <w:rPr>
            <w:color w:val="2980b9"/>
            <w:u w:val="single"/>
          </w:rPr>
          <w:t xml:space="preserve">https://www.ncbi.nlm.nih.gov/pmc/articles/PMC6316309/</w:t>
        </w:r>
      </w:hyperlink>
    </w:p>
    <w:p>
      <w:pPr>
        <w:pStyle w:val="Heading1"/>
      </w:pPr>
      <w:bookmarkStart w:id="2" w:name="_Toc2"/>
      <w:r>
        <w:t>Article summary:</w:t>
      </w:r>
      <w:bookmarkEnd w:id="2"/>
    </w:p>
    <w:p>
      <w:pPr>
        <w:jc w:val="both"/>
      </w:pPr>
      <w:r>
        <w:rPr/>
        <w:t xml:space="preserve">1. This study investigated the therapeutic potential of adipose-derived stem/stromal cells (ADSCs) and their exosomes (Exo.) as an adjunctive treatment to nonsurgical periodontal treatment in rats.</w:t>
      </w:r>
    </w:p>
    <w:p>
      <w:pPr>
        <w:jc w:val="both"/>
      </w:pPr>
      <w:r>
        <w:rPr/>
        <w:t xml:space="preserve">2. The results showed that the Exo. group had the best results in all intervals with significantly higher area % of newly formed tissues, followed by ADSCs and SRP.</w:t>
      </w:r>
    </w:p>
    <w:p>
      <w:pPr>
        <w:jc w:val="both"/>
      </w:pPr>
      <w:r>
        <w:rPr/>
        <w:t xml:space="preserve">3. Both Exo. and ADSCs showed organized newly formed tissues with the Exo. group obtaining comparable histologic results to the normal, healthy tissues by 4 weeks.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 detailed overview of a study conducted to investigate the therapeutic potential of adipose-derived stem/stromal cells (ADSCs) and their exosomes (Exo.) as an adjunctive treatment to nonsurgical periodontal treatment in rats. The study was conducted in accordance with ethical guidelines, using 50 adult male Abino Wistar rats, and periodontitis was induced in all rats through figure eight ligature around the lower incisors for 14 days. The four groups included were control, SRP, ADSC, and Exo., with evaluation intervals at 2 days, 2 weeks, and 4 weeks respectively. The specimens were evaluated for histologic description (H&amp;E), histochemical study (Masson trichrome), and histomorphometric study to evaluate the area % of newly formed tissues.</w:t>
      </w:r>
    </w:p>
    <w:p>
      <w:pPr>
        <w:jc w:val="both"/>
      </w:pPr>
      <w:r>
        <w:rPr/>
        <w:t xml:space="preserve">The article is generally reliable and trustworthy due to its clear methodology outlined throughout the text which includes details on animal selection, induction of periodontitis, preparation of ADSCs and their Exo., study groups, histologic and histochemical preparation, as well as statistical analysis used for data evaluation. Furthermore, it is evident that ethical guidelines were followed throughout this experiment which adds credibility to its findings.</w:t>
      </w:r>
    </w:p>
    <w:p>
      <w:pPr>
        <w:jc w:val="both"/>
      </w:pPr>
      <w:r>
        <w:rPr/>
        <w:t xml:space="preserve">However, there are some points that could be improved upon such as providing more detail on how exactly flow cytometry analysis was performed or providing more information on how exactly electron microscope analysis was done such as what accelerating voltage was used or what digital acquisition system was used for image acquisition and analysis. Additionally, it would be beneficial if more information on possible risks associated with this type of therapy were provided such as potential side effects or long-term implications associated with this type of therapy so that readers can make an informed decision about whether or not they should pursue this type of therapy if needed in the future.</w:t>
      </w:r>
    </w:p>
    <w:p>
      <w:pPr>
        <w:pStyle w:val="Heading1"/>
      </w:pPr>
      <w:bookmarkStart w:id="5" w:name="_Toc5"/>
      <w:r>
        <w:t>Topics for further research:</w:t>
      </w:r>
      <w:bookmarkEnd w:id="5"/>
    </w:p>
    <w:p>
      <w:pPr>
        <w:spacing w:after="0"/>
        <w:numPr>
          <w:ilvl w:val="0"/>
          <w:numId w:val="2"/>
        </w:numPr>
      </w:pPr>
      <w:r>
        <w:rPr/>
        <w:t xml:space="preserve">Flow cytometry analysis</w:t>
      </w:r>
    </w:p>
    <w:p>
      <w:pPr>
        <w:spacing w:after="0"/>
        <w:numPr>
          <w:ilvl w:val="0"/>
          <w:numId w:val="2"/>
        </w:numPr>
      </w:pPr>
      <w:r>
        <w:rPr/>
        <w:t xml:space="preserve">Electron microscope analysis</w:t>
      </w:r>
    </w:p>
    <w:p>
      <w:pPr>
        <w:spacing w:after="0"/>
        <w:numPr>
          <w:ilvl w:val="0"/>
          <w:numId w:val="2"/>
        </w:numPr>
      </w:pPr>
      <w:r>
        <w:rPr/>
        <w:t xml:space="preserve">Accelerating voltage</w:t>
      </w:r>
    </w:p>
    <w:p>
      <w:pPr>
        <w:spacing w:after="0"/>
        <w:numPr>
          <w:ilvl w:val="0"/>
          <w:numId w:val="2"/>
        </w:numPr>
      </w:pPr>
      <w:r>
        <w:rPr/>
        <w:t xml:space="preserve">Digital acquisition system</w:t>
      </w:r>
    </w:p>
    <w:p>
      <w:pPr>
        <w:spacing w:after="0"/>
        <w:numPr>
          <w:ilvl w:val="0"/>
          <w:numId w:val="2"/>
        </w:numPr>
      </w:pPr>
      <w:r>
        <w:rPr/>
        <w:t xml:space="preserve">Potential side effects of ADSC therapy</w:t>
      </w:r>
    </w:p>
    <w:p>
      <w:pPr>
        <w:numPr>
          <w:ilvl w:val="0"/>
          <w:numId w:val="2"/>
        </w:numPr>
      </w:pPr>
      <w:r>
        <w:rPr/>
        <w:t xml:space="preserve">Long-term implications of ADSC therapy</w:t>
      </w:r>
    </w:p>
    <w:p>
      <w:pPr>
        <w:pStyle w:val="Heading1"/>
      </w:pPr>
      <w:bookmarkStart w:id="6" w:name="_Toc6"/>
      <w:r>
        <w:t>Report location:</w:t>
      </w:r>
      <w:bookmarkEnd w:id="6"/>
    </w:p>
    <w:p>
      <w:hyperlink r:id="rId8" w:history="1">
        <w:r>
          <w:rPr>
            <w:color w:val="2980b9"/>
            <w:u w:val="single"/>
          </w:rPr>
          <w:t xml:space="preserve">https://www.fullpicture.app/item/fa902e24e4381115172cf575450f9538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26D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6316309/" TargetMode="External"/><Relationship Id="rId8" Type="http://schemas.openxmlformats.org/officeDocument/2006/relationships/hyperlink" Target="https://www.fullpicture.app/item/fa902e24e4381115172cf575450f953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2023-02-26T21:36:37+01:00</dcterms:created>
  <dcterms:modified xsi:type="dcterms:W3CDTF">2023-02-26T21:36:37+01:00</dcterms:modified>
</cp:coreProperties>
</file>

<file path=docProps/custom.xml><?xml version="1.0" encoding="utf-8"?>
<Properties xmlns="http://schemas.openxmlformats.org/officeDocument/2006/custom-properties" xmlns:vt="http://schemas.openxmlformats.org/officeDocument/2006/docPropsVTypes"/>
</file>