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implications of social change for human development: Perspectives, issues and future directions - Chen - 2015 - International Journal of Psychology - Wiley Online Library</w:t>
      </w:r>
      <w:br/>
      <w:hyperlink r:id="rId7" w:history="1">
        <w:r>
          <w:rPr>
            <w:color w:val="2980b9"/>
            <w:u w:val="single"/>
          </w:rPr>
          <w:t xml:space="preserve">https://onlinelibrary.wiley.com/doi/10.1002/ijop.12128</w:t>
        </w:r>
      </w:hyperlink>
    </w:p>
    <w:p>
      <w:pPr>
        <w:pStyle w:val="Heading1"/>
      </w:pPr>
      <w:bookmarkStart w:id="2" w:name="_Toc2"/>
      <w:r>
        <w:t>Article summary:</w:t>
      </w:r>
      <w:bookmarkEnd w:id="2"/>
    </w:p>
    <w:p>
      <w:pPr>
        <w:jc w:val="both"/>
      </w:pPr>
      <w:r>
        <w:rPr/>
        <w:t xml:space="preserve">1. The implications of macrolevel social change for individual development have been recognized in psychology and other social sciences. Studies have shown that socioeconomic and cultural changes significantly affect individuals' social interactions, life experiences, and cognitive functions.</w:t>
      </w:r>
    </w:p>
    <w:p>
      <w:pPr>
        <w:jc w:val="both"/>
      </w:pPr>
      <w:r>
        <w:rPr/>
        <w:t xml:space="preserve"/>
      </w:r>
    </w:p>
    <w:p>
      <w:pPr>
        <w:jc w:val="both"/>
      </w:pPr>
      <w:r>
        <w:rPr/>
        <w:t xml:space="preserve">2. Greenfield proposed a theory of social change and human development, linking sociodemographic conditions, cultural values, learning environments, and pathways of human development. This theory suggests that the shift between collectivistic and individualistic values corresponds to the movement between Gemeinschaft and Gesellschaft conditions.</w:t>
      </w:r>
    </w:p>
    <w:p>
      <w:pPr>
        <w:jc w:val="both"/>
      </w:pPr>
      <w:r>
        <w:rPr/>
        <w:t xml:space="preserve"/>
      </w:r>
    </w:p>
    <w:p>
      <w:pPr>
        <w:jc w:val="both"/>
      </w:pPr>
      <w:r>
        <w:rPr/>
        <w:t xml:space="preserve">3. The studies in this special section support Greenfield's theory by examining relations between sociodemographic features and children's cognition and social behavior in various societies. As societies move from Gemeinschaft to Gesellschaft, individuals tend to display more abstract cognition, subjectivist epistemic thinking, competitive behavior, equalitarian gender-related attitudes, fewer caregiver grooming behaviors, and more individualistic values.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这篇文章探讨了社会变革对个体发展的影响，并引用了一些相关研究和理论。然而，文章存在一些潜在的偏见和问题。</w:t>
      </w:r>
    </w:p>
    <w:p>
      <w:pPr>
        <w:jc w:val="both"/>
      </w:pPr>
      <w:r>
        <w:rPr/>
        <w:t xml:space="preserve"/>
      </w:r>
    </w:p>
    <w:p>
      <w:pPr>
        <w:jc w:val="both"/>
      </w:pPr>
      <w:r>
        <w:rPr/>
        <w:t xml:space="preserve">首先，文章主要引用了Greenfield的理论来解释社会变革对人类行为和认知的影响。尽管Greenfield的理论提供了一个有趣的框架，但它并没有提供足够的证据来支持其主张。文章没有提及其他学者对这个理论的批评或反驳意见，也没有探讨可能存在的其他解释。</w:t>
      </w:r>
    </w:p>
    <w:p>
      <w:pPr>
        <w:jc w:val="both"/>
      </w:pPr>
      <w:r>
        <w:rPr/>
        <w:t xml:space="preserve"/>
      </w:r>
    </w:p>
    <w:p>
      <w:pPr>
        <w:jc w:val="both"/>
      </w:pPr>
      <w:r>
        <w:rPr/>
        <w:t xml:space="preserve">其次，文章只关注了从Gemeinschaft到Gesellschaft的转变对个体认知和行为的影响，而忽略了其他可能存在的因素。社会变革是一个复杂多样的过程，涉及到许多不同方面和因素。仅仅将其简化为集体主义到个人主义价值观的转变是片面和不准确的。</w:t>
      </w:r>
    </w:p>
    <w:p>
      <w:pPr>
        <w:jc w:val="both"/>
      </w:pPr>
      <w:r>
        <w:rPr/>
        <w:t xml:space="preserve"/>
      </w:r>
    </w:p>
    <w:p>
      <w:pPr>
        <w:jc w:val="both"/>
      </w:pPr>
      <w:r>
        <w:rPr/>
        <w:t xml:space="preserve">此外，文章没有提供足够的数据或实证研究来支持其观点。虽然引用了一些研究结果来支持Greenfield理论，但这些结果只是局部性地验证了该理论，并不能代表整个领域或全球范围内的情况。</w:t>
      </w:r>
    </w:p>
    <w:p>
      <w:pPr>
        <w:jc w:val="both"/>
      </w:pPr>
      <w:r>
        <w:rPr/>
        <w:t xml:space="preserve"/>
      </w:r>
    </w:p>
    <w:p>
      <w:pPr>
        <w:jc w:val="both"/>
      </w:pPr>
      <w:r>
        <w:rPr/>
        <w:t xml:space="preserve">最后，文章没有充分考虑到社会变革可能带来的风险和负面影响。社会变革不仅仅是一种进步，它也可能导致不平等、冲突和其他问题。文章没有提及这些潜在的风险，并且过于乐观地强调了社会变革对个体发展的积极影响。</w:t>
      </w:r>
    </w:p>
    <w:p>
      <w:pPr>
        <w:jc w:val="both"/>
      </w:pPr>
      <w:r>
        <w:rPr/>
        <w:t xml:space="preserve"/>
      </w:r>
    </w:p>
    <w:p>
      <w:pPr>
        <w:jc w:val="both"/>
      </w:pPr>
      <w:r>
        <w:rPr/>
        <w:t xml:space="preserve">综上所述，这篇文章存在一些潜在的偏见和问题，包括对Greenfield理论的过度依赖、片面报道、缺乏证据支持以及忽略了其他因素和风险。为了更全面地理解社会变革对人类发展的影响，需要进行更多深入的研究和探讨。</w:t>
      </w:r>
    </w:p>
    <w:p>
      <w:pPr>
        <w:pStyle w:val="Heading1"/>
      </w:pPr>
      <w:bookmarkStart w:id="5" w:name="_Toc5"/>
      <w:r>
        <w:t>Topics for further research:</w:t>
      </w:r>
      <w:bookmarkEnd w:id="5"/>
    </w:p>
    <w:p>
      <w:pPr>
        <w:spacing w:after="0"/>
        <w:numPr>
          <w:ilvl w:val="0"/>
          <w:numId w:val="2"/>
        </w:numPr>
      </w:pPr>
      <w:r>
        <w:rPr/>
        <w:t xml:space="preserve">Greenfield theory criticism
</w:t>
      </w:r>
    </w:p>
    <w:p>
      <w:pPr>
        <w:spacing w:after="0"/>
        <w:numPr>
          <w:ilvl w:val="0"/>
          <w:numId w:val="2"/>
        </w:numPr>
      </w:pPr>
      <w:r>
        <w:rPr/>
        <w:t xml:space="preserve">Other explanations for the impact of social change on individuals
</w:t>
      </w:r>
    </w:p>
    <w:p>
      <w:pPr>
        <w:spacing w:after="0"/>
        <w:numPr>
          <w:ilvl w:val="0"/>
          <w:numId w:val="2"/>
        </w:numPr>
      </w:pPr>
      <w:r>
        <w:rPr/>
        <w:t xml:space="preserve">Lack of empirical evidence
</w:t>
      </w:r>
    </w:p>
    <w:p>
      <w:pPr>
        <w:spacing w:after="0"/>
        <w:numPr>
          <w:ilvl w:val="0"/>
          <w:numId w:val="2"/>
        </w:numPr>
      </w:pPr>
      <w:r>
        <w:rPr/>
        <w:t xml:space="preserve">Potential risks and negative effects of social change
</w:t>
      </w:r>
    </w:p>
    <w:p>
      <w:pPr>
        <w:spacing w:after="0"/>
        <w:numPr>
          <w:ilvl w:val="0"/>
          <w:numId w:val="2"/>
        </w:numPr>
      </w:pPr>
      <w:r>
        <w:rPr/>
        <w:t xml:space="preserve">Overemphasis on the positive impact of social change
</w:t>
      </w:r>
    </w:p>
    <w:p>
      <w:pPr>
        <w:numPr>
          <w:ilvl w:val="0"/>
          <w:numId w:val="2"/>
        </w:numPr>
      </w:pPr>
      <w:r>
        <w:rPr/>
        <w:t xml:space="preserve">Need for further research and exploration of the topic</w:t>
      </w:r>
    </w:p>
    <w:p>
      <w:pPr>
        <w:pStyle w:val="Heading1"/>
      </w:pPr>
      <w:bookmarkStart w:id="6" w:name="_Toc6"/>
      <w:r>
        <w:t>Report location:</w:t>
      </w:r>
      <w:bookmarkEnd w:id="6"/>
    </w:p>
    <w:p>
      <w:hyperlink r:id="rId8" w:history="1">
        <w:r>
          <w:rPr>
            <w:color w:val="2980b9"/>
            <w:u w:val="single"/>
          </w:rPr>
          <w:t xml:space="preserve">https://www.fullpicture.app/item/fabd4ab6e1c345957cf52cb5463aa722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1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ijop.12128" TargetMode="External"/><Relationship Id="rId8" Type="http://schemas.openxmlformats.org/officeDocument/2006/relationships/hyperlink" Target="https://www.fullpicture.app/item/fabd4ab6e1c345957cf52cb5463aa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2024-01-16T04:30:14+01:00</dcterms:created>
  <dcterms:modified xsi:type="dcterms:W3CDTF">2024-01-16T04:30:14+01:00</dcterms:modified>
</cp:coreProperties>
</file>

<file path=docProps/custom.xml><?xml version="1.0" encoding="utf-8"?>
<Properties xmlns="http://schemas.openxmlformats.org/officeDocument/2006/custom-properties" xmlns:vt="http://schemas.openxmlformats.org/officeDocument/2006/docPropsVTypes"/>
</file>