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Allostery of atypical modulators at oligomeric G protein-coupled receptors | Scientific Reports</w:t>
      </w:r>
      <w:br/>
      <w:hyperlink r:id="rId7" w:history="1">
        <w:r>
          <w:rPr>
            <w:color w:val="2980b9"/>
            <w:u w:val="single"/>
          </w:rPr>
          <w:t xml:space="preserve">https://www.nature.com/articles/s41598-021-88399-x</w:t>
        </w:r>
      </w:hyperlink>
    </w:p>
    <w:p>
      <w:pPr>
        <w:pStyle w:val="Heading1"/>
      </w:pPr>
      <w:bookmarkStart w:id="2" w:name="_Toc2"/>
      <w:r>
        <w:t>Article summary:</w:t>
      </w:r>
      <w:bookmarkEnd w:id="2"/>
    </w:p>
    <w:p>
      <w:pPr>
        <w:jc w:val="both"/>
      </w:pPr>
      <w:r>
        <w:rPr/>
        <w:t xml:space="preserve">1. G Protein-coupled receptors (GPCRs) regulate cellular signaling through conformational changes and effects on protein–protein interactions.</w:t>
      </w:r>
    </w:p>
    <w:p>
      <w:pPr>
        <w:jc w:val="both"/>
      </w:pPr>
      <w:r>
        <w:rPr/>
        <w:t xml:space="preserve">2. GPCRs can occur as oligomers, allowing for protein–protein interactions between neighboring receptors as well as between the receptor and other proteins in the signaling pathway.</w:t>
      </w:r>
    </w:p>
    <w:p>
      <w:pPr>
        <w:jc w:val="both"/>
      </w:pPr>
      <w:r>
        <w:rPr/>
        <w:t xml:space="preserve">3. Atypical allosteric modulators are so named because they exhibit binding curves with Hill coefficients that are significantly greater than 1 and sometimes approach 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“Allostery of atypical modulators at oligomeric G protein-coupled receptors” is a scientific report published in Scientific Reports that examines the interaction between the M2 muscarinic receptor and the atypical modulator tacrine (tetrahydroaminoacridine, or THA). The article is written in an objective manner, presenting evidence to support its claims without bias or partiality. The authors provide a thorough overview of the relevant background information on GPCRs, including their multi-conformational nature, their ability to act directly on different effectors depending upon the conformation favored by the agonist, and their ability to form oligomers which can interact with G proteins. They also discuss how allosteric modulation of the M2 receptor by small molecules appears to involve a blend of steric hindrance, conformational stabilization and electrostatic interactions.</w:t>
      </w:r>
    </w:p>
    <w:p>
      <w:pPr>
        <w:jc w:val="both"/>
      </w:pPr>
      <w:r>
        <w:rPr/>
        <w:t xml:space="preserve">The authors then present evidence from experiments conducted using [3H]QNB and [3H]NMS to demonstrate that tacrine reduces both the apparent capacity for both radioligands by 42%, which is inconsistent with a monomeric receptor with only two sites. They also analyze data from association and dissociation experiments using Scheme 1 to show that there are asymmetric (K1≠K2) and cooperative (α&lt;1) effects within an oligomeric array which offset each other to yield a Hill coefficient of 1 when simulated until equilibrium is reached.</w:t>
      </w:r>
    </w:p>
    <w:p>
      <w:pPr>
        <w:jc w:val="both"/>
      </w:pPr>
      <w:r>
        <w:rPr/>
        <w:t xml:space="preserve">The article does not appear to have any major biases or unsupported claims; however, it does not explore any potential counterarguments or risks associated with its findings. Additionally, it does not present both sides equally; while it provides evidence for its claims, it does not address any possible alternative explanations for its results or consider any potential limitations of its study design.</w:t>
      </w:r>
    </w:p>
    <w:p>
      <w:pPr>
        <w:pStyle w:val="Heading1"/>
      </w:pPr>
      <w:bookmarkStart w:id="5" w:name="_Toc5"/>
      <w:r>
        <w:t>Topics for further research:</w:t>
      </w:r>
      <w:bookmarkEnd w:id="5"/>
    </w:p>
    <w:p>
      <w:pPr>
        <w:spacing w:after="0"/>
        <w:numPr>
          <w:ilvl w:val="0"/>
          <w:numId w:val="2"/>
        </w:numPr>
      </w:pPr>
      <w:r>
        <w:rPr/>
        <w:t xml:space="preserve">G protein-coupled receptor oligomerization</w:t>
      </w:r>
    </w:p>
    <w:p>
      <w:pPr>
        <w:spacing w:after="0"/>
        <w:numPr>
          <w:ilvl w:val="0"/>
          <w:numId w:val="2"/>
        </w:numPr>
      </w:pPr>
      <w:r>
        <w:rPr/>
        <w:t xml:space="preserve">Allosteric modulation of GPCRs</w:t>
      </w:r>
    </w:p>
    <w:p>
      <w:pPr>
        <w:spacing w:after="0"/>
        <w:numPr>
          <w:ilvl w:val="0"/>
          <w:numId w:val="2"/>
        </w:numPr>
      </w:pPr>
      <w:r>
        <w:rPr/>
        <w:t xml:space="preserve">Steric hindrance and conformational stabilization</w:t>
      </w:r>
    </w:p>
    <w:p>
      <w:pPr>
        <w:spacing w:after="0"/>
        <w:numPr>
          <w:ilvl w:val="0"/>
          <w:numId w:val="2"/>
        </w:numPr>
      </w:pPr>
      <w:r>
        <w:rPr/>
        <w:t xml:space="preserve">Electrostatic interactions of small molecules</w:t>
      </w:r>
    </w:p>
    <w:p>
      <w:pPr>
        <w:spacing w:after="0"/>
        <w:numPr>
          <w:ilvl w:val="0"/>
          <w:numId w:val="2"/>
        </w:numPr>
      </w:pPr>
      <w:r>
        <w:rPr/>
        <w:t xml:space="preserve">Radioligand binding assays</w:t>
      </w:r>
    </w:p>
    <w:p>
      <w:pPr>
        <w:numPr>
          <w:ilvl w:val="0"/>
          <w:numId w:val="2"/>
        </w:numPr>
      </w:pPr>
      <w:r>
        <w:rPr/>
        <w:t xml:space="preserve">Hill coefficient and cooperativity analysis</w:t>
      </w:r>
    </w:p>
    <w:p>
      <w:pPr>
        <w:pStyle w:val="Heading1"/>
      </w:pPr>
      <w:bookmarkStart w:id="6" w:name="_Toc6"/>
      <w:r>
        <w:t>Report location:</w:t>
      </w:r>
      <w:bookmarkEnd w:id="6"/>
    </w:p>
    <w:p>
      <w:hyperlink r:id="rId8" w:history="1">
        <w:r>
          <w:rPr>
            <w:color w:val="2980b9"/>
            <w:u w:val="single"/>
          </w:rPr>
          <w:t xml:space="preserve">https://www.fullpicture.app/item/fad854dc0ab5d73ee8b0d50fb5f7821c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76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88399-x" TargetMode="External"/><Relationship Id="rId8" Type="http://schemas.openxmlformats.org/officeDocument/2006/relationships/hyperlink" Target="https://www.fullpicture.app/item/fad854dc0ab5d73ee8b0d50fb5f782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2023-02-21T00:56:35+01:00</dcterms:created>
  <dcterms:modified xsi:type="dcterms:W3CDTF">2023-02-21T00:56:35+01:00</dcterms:modified>
</cp:coreProperties>
</file>

<file path=docProps/custom.xml><?xml version="1.0" encoding="utf-8"?>
<Properties xmlns="http://schemas.openxmlformats.org/officeDocument/2006/custom-properties" xmlns:vt="http://schemas.openxmlformats.org/officeDocument/2006/docPropsVTypes"/>
</file>