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IB Computer Organisation</w:t>
      </w:r>
      <w:br/>
      <w:hyperlink r:id="rId7" w:history="1">
        <w:r>
          <w:rPr>
            <w:color w:val="2980b9"/>
            <w:u w:val="single"/>
          </w:rPr>
          <w:t xml:space="preserve">https://www.notion.so/islandschool/2-0-IB-Computer-Organisation-ea7a6da03d514175827cf94f578355dc</w:t>
        </w:r>
      </w:hyperlink>
    </w:p>
    <w:p>
      <w:pPr>
        <w:pStyle w:val="Heading1"/>
      </w:pPr>
      <w:bookmarkStart w:id="2" w:name="_Toc2"/>
      <w:r>
        <w:t>Article summary:</w:t>
      </w:r>
      <w:bookmarkEnd w:id="2"/>
    </w:p>
    <w:p>
      <w:pPr>
        <w:jc w:val="both"/>
      </w:pPr>
      <w:r>
        <w:rPr/>
        <w:t xml:space="preserve">1. The central processing unit (CPU) consists of the control unit (CU), arithmetic logic unit (ALU), registers, and the clock.</w:t>
      </w:r>
    </w:p>
    <w:p>
      <w:pPr>
        <w:jc w:val="both"/>
      </w:pPr>
      <w:r>
        <w:rPr/>
        <w:t xml:space="preserve">2. Cache memory is a small amount of high-speed memory located close to the CPU that stores recently accessed data and instructions to improve overall speed of program execution.</w:t>
      </w:r>
    </w:p>
    <w:p>
      <w:pPr>
        <w:jc w:val="both"/>
      </w:pPr>
      <w:r>
        <w:rPr/>
        <w:t xml:space="preserve">3. Hexadecimal numbers have a wide variety of uses in computing and software engineering, including storing memory addresses, encoding characters, specifying colors,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computer organization, covering topics such as CPU components, machine instruction cycle, cache memory, operating systems, application software, and graphical user interfaces. However, the article lacks depth in some areas and may be biased towards certain technologies or approaches.</w:t>
      </w:r>
    </w:p>
    <w:p>
      <w:pPr>
        <w:jc w:val="both"/>
      </w:pPr>
      <w:r>
        <w:rPr/>
        <w:t xml:space="preserve"/>
      </w:r>
    </w:p>
    <w:p>
      <w:pPr>
        <w:jc w:val="both"/>
      </w:pPr>
      <w:r>
        <w:rPr/>
        <w:t xml:space="preserve">One potential bias is towards traditional CPU architectures and instruction sets. While the article briefly mentions alternative architectures like RISC and CISC, it does not explore their advantages and disadvantages in detail. Similarly, the article focuses on binary arithmetic and logic gates without discussing other number systems or data representations that may be more efficient or flexible for certain applications.</w:t>
      </w:r>
    </w:p>
    <w:p>
      <w:pPr>
        <w:jc w:val="both"/>
      </w:pPr>
      <w:r>
        <w:rPr/>
        <w:t xml:space="preserve"/>
      </w:r>
    </w:p>
    <w:p>
      <w:pPr>
        <w:jc w:val="both"/>
      </w:pPr>
      <w:r>
        <w:rPr/>
        <w:t xml:space="preserve">Another potential bias is towards proprietary software solutions like Microsoft Office and Adobe Creative Suite. While these products are widely used in many industries, there are also open-source alternatives like LibreOffice and GIMP that offer similar functionality at no cost. The article could have provided a more balanced view of the software landscape by mentioning both proprietary and open-source options.</w:t>
      </w:r>
    </w:p>
    <w:p>
      <w:pPr>
        <w:jc w:val="both"/>
      </w:pPr>
      <w:r>
        <w:rPr/>
        <w:t xml:space="preserve"/>
      </w:r>
    </w:p>
    <w:p>
      <w:pPr>
        <w:jc w:val="both"/>
      </w:pPr>
      <w:r>
        <w:rPr/>
        <w:t xml:space="preserve">The article also lacks discussion of potential risks associated with computer organization. For example, it does not mention security vulnerabilities that can arise from hardware flaws or design weaknesses in CPUs. It also does not address ethical concerns related to data privacy or the environmental impact of computing.</w:t>
      </w:r>
    </w:p>
    <w:p>
      <w:pPr>
        <w:jc w:val="both"/>
      </w:pPr>
      <w:r>
        <w:rPr/>
        <w:t xml:space="preserve"/>
      </w:r>
    </w:p>
    <w:p>
      <w:pPr>
        <w:jc w:val="both"/>
      </w:pPr>
      <w:r>
        <w:rPr/>
        <w:t xml:space="preserve">Overall, while the article provides a useful introduction to computer organization for beginners, it could benefit from more critical analysis of different approaches and technologies. Additionally, it could provide a more balanced view of software options and consider potential risks associated with computing.</w:t>
      </w:r>
    </w:p>
    <w:p>
      <w:pPr>
        <w:pStyle w:val="Heading1"/>
      </w:pPr>
      <w:bookmarkStart w:id="5" w:name="_Toc5"/>
      <w:r>
        <w:t>Topics for further research:</w:t>
      </w:r>
      <w:bookmarkEnd w:id="5"/>
    </w:p>
    <w:p>
      <w:pPr>
        <w:spacing w:after="0"/>
        <w:numPr>
          <w:ilvl w:val="0"/>
          <w:numId w:val="2"/>
        </w:numPr>
      </w:pPr>
      <w:r>
        <w:rPr/>
        <w:t xml:space="preserve">Advantages and disadvantages of RISC and CISC architectures
</w:t>
      </w:r>
    </w:p>
    <w:p>
      <w:pPr>
        <w:spacing w:after="0"/>
        <w:numPr>
          <w:ilvl w:val="0"/>
          <w:numId w:val="2"/>
        </w:numPr>
      </w:pPr>
      <w:r>
        <w:rPr/>
        <w:t xml:space="preserve">Alternative number systems and data representations in computing
</w:t>
      </w:r>
    </w:p>
    <w:p>
      <w:pPr>
        <w:spacing w:after="0"/>
        <w:numPr>
          <w:ilvl w:val="0"/>
          <w:numId w:val="2"/>
        </w:numPr>
      </w:pPr>
      <w:r>
        <w:rPr/>
        <w:t xml:space="preserve">Open-source alternatives to proprietary software solutions
</w:t>
      </w:r>
    </w:p>
    <w:p>
      <w:pPr>
        <w:spacing w:after="0"/>
        <w:numPr>
          <w:ilvl w:val="0"/>
          <w:numId w:val="2"/>
        </w:numPr>
      </w:pPr>
      <w:r>
        <w:rPr/>
        <w:t xml:space="preserve">Hardware flaws and security vulnerabilities in CPUs
</w:t>
      </w:r>
    </w:p>
    <w:p>
      <w:pPr>
        <w:spacing w:after="0"/>
        <w:numPr>
          <w:ilvl w:val="0"/>
          <w:numId w:val="2"/>
        </w:numPr>
      </w:pPr>
      <w:r>
        <w:rPr/>
        <w:t xml:space="preserve">Ethical concerns related to data privacy in computing
</w:t>
      </w:r>
    </w:p>
    <w:p>
      <w:pPr>
        <w:numPr>
          <w:ilvl w:val="0"/>
          <w:numId w:val="2"/>
        </w:numPr>
      </w:pPr>
      <w:r>
        <w:rPr/>
        <w:t xml:space="preserve">Environmental impact of computing and sustainability in technology.</w:t>
      </w:r>
    </w:p>
    <w:p>
      <w:pPr>
        <w:pStyle w:val="Heading1"/>
      </w:pPr>
      <w:bookmarkStart w:id="6" w:name="_Toc6"/>
      <w:r>
        <w:t>Report location:</w:t>
      </w:r>
      <w:bookmarkEnd w:id="6"/>
    </w:p>
    <w:p>
      <w:hyperlink r:id="rId8" w:history="1">
        <w:r>
          <w:rPr>
            <w:color w:val="2980b9"/>
            <w:u w:val="single"/>
          </w:rPr>
          <w:t xml:space="preserve">https://www.fullpicture.app/item/fae14677010968b00276aef6d1996ed2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E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islandschool/2-0-IB-Computer-Organisation-ea7a6da03d514175827cf94f578355dc" TargetMode="External"/><Relationship Id="rId8" Type="http://schemas.openxmlformats.org/officeDocument/2006/relationships/hyperlink" Target="https://www.fullpicture.app/item/fae14677010968b00276aef6d1996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2024-01-21T13:18:07+01:00</dcterms:created>
  <dcterms:modified xsi:type="dcterms:W3CDTF">2024-01-21T13:18:07+01:00</dcterms:modified>
</cp:coreProperties>
</file>

<file path=docProps/custom.xml><?xml version="1.0" encoding="utf-8"?>
<Properties xmlns="http://schemas.openxmlformats.org/officeDocument/2006/custom-properties" xmlns:vt="http://schemas.openxmlformats.org/officeDocument/2006/docPropsVTypes"/>
</file>