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Adjacent Protein Binding Motifs in the cbh2(Cellobiohydrolase II-encoding) Promoter of the Fungus Hypocrea jecorina (Trichoderma reesei) Cooperate in the Induction by Cellulose - ScienceDirect</w:t>
      </w:r>
      <w:br/>
      <w:hyperlink r:id="rId7" w:history="1">
        <w:r>
          <w:rPr>
            <w:color w:val="2980b9"/>
            <w:u w:val="single"/>
          </w:rPr>
          <w:t xml:space="preserve">https://www.sciencedirect.com/science/article/pii/S0021925819884740?via%3Dihub</w:t>
        </w:r>
      </w:hyperlink>
    </w:p>
    <w:p>
      <w:pPr>
        <w:pStyle w:val="Heading1"/>
      </w:pPr>
      <w:bookmarkStart w:id="2" w:name="_Toc2"/>
      <w:r>
        <w:t>Article summary:</w:t>
      </w:r>
      <w:bookmarkEnd w:id="2"/>
    </w:p>
    <w:p>
      <w:pPr>
        <w:jc w:val="both"/>
      </w:pPr>
      <w:r>
        <w:rPr/>
        <w:t xml:space="preserve">1. The cellulase system of the filamentous fungus Hypocrea jecorina (Trichoderma reesei) is coordinately expressed in the presence of cellulose or the disaccharide sophorose.</w:t>
      </w:r>
    </w:p>
    <w:p>
      <w:pPr>
        <w:jc w:val="both"/>
      </w:pPr>
      <w:r>
        <w:rPr/>
        <w:t xml:space="preserve">2. Using cell-free extracts from sophorose-induced and noninduced cells, a nucleotide sequence was identified that binds a protein complex with different migration in EMSA of induced and noninduced cell-free extracts.</w:t>
      </w:r>
    </w:p>
    <w:p>
      <w:pPr>
        <w:jc w:val="both"/>
      </w:pPr>
      <w:r>
        <w:rPr/>
        <w:t xml:space="preserve">3. The presence of either one of two adjacent motifs: a CCAAT box on the template strand and a GTAATA box on the coding strand, is required for induction of cbh2 gene transcription.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“Two Adjacent Protein Binding Motifs in the cbh2 (Cellobiohydrolase II-encoding) Promoter of the Fungus Hypocrea jecorina (Trichoderma reesei) Cooperate in the Induction by Cellulose” provides an overview of research conducted to identify nucleotide sequences that bind proteins involved in inducing cbh2 gene transcription. The article is well written and provides detailed information about the methods used to conduct this research, as well as results obtained from experiments performed using these methods. </w:t>
      </w:r>
    </w:p>
    <w:p>
      <w:pPr>
        <w:jc w:val="both"/>
      </w:pPr>
      <w:r>
        <w:rPr/>
        <w:t xml:space="preserve">The article does not appear to be biased or contain any promotional content, as it presents both sides equally and does not make any unsupported claims or omit any points of consideration. Furthermore, all potential risks are noted throughout the article, such as those associated with performing electrophoretic mobility shift assays and antibody supershift experiments with anti-HapC antiserum. </w:t>
      </w:r>
    </w:p>
    <w:p>
      <w:pPr>
        <w:jc w:val="both"/>
      </w:pPr>
      <w:r>
        <w:rPr/>
        <w:t xml:space="preserve">The only potential issue with this article is that it does not explore any counterarguments or present any evidence for its claims made. However, given that this is a scientific paper summarizing research conducted by scientists, it can be assumed that evidence exists to support their findings and conclusions.</w:t>
      </w:r>
    </w:p>
    <w:p>
      <w:pPr>
        <w:pStyle w:val="Heading1"/>
      </w:pPr>
      <w:bookmarkStart w:id="5" w:name="_Toc5"/>
      <w:r>
        <w:t>Topics for further research:</w:t>
      </w:r>
      <w:bookmarkEnd w:id="5"/>
    </w:p>
    <w:p>
      <w:pPr>
        <w:spacing w:after="0"/>
        <w:numPr>
          <w:ilvl w:val="0"/>
          <w:numId w:val="2"/>
        </w:numPr>
      </w:pPr>
      <w:r>
        <w:rPr/>
        <w:t xml:space="preserve">Cellulose induction mechanism</w:t>
      </w:r>
    </w:p>
    <w:p>
      <w:pPr>
        <w:spacing w:after="0"/>
        <w:numPr>
          <w:ilvl w:val="0"/>
          <w:numId w:val="2"/>
        </w:numPr>
      </w:pPr>
      <w:r>
        <w:rPr/>
        <w:t xml:space="preserve">Protein binding motifs</w:t>
      </w:r>
    </w:p>
    <w:p>
      <w:pPr>
        <w:spacing w:after="0"/>
        <w:numPr>
          <w:ilvl w:val="0"/>
          <w:numId w:val="2"/>
        </w:numPr>
      </w:pPr>
      <w:r>
        <w:rPr/>
        <w:t xml:space="preserve">Electrophoretic mobility shift assays</w:t>
      </w:r>
    </w:p>
    <w:p>
      <w:pPr>
        <w:spacing w:after="0"/>
        <w:numPr>
          <w:ilvl w:val="0"/>
          <w:numId w:val="2"/>
        </w:numPr>
      </w:pPr>
      <w:r>
        <w:rPr/>
        <w:t xml:space="preserve">Antibody supershift experiments</w:t>
      </w:r>
    </w:p>
    <w:p>
      <w:pPr>
        <w:spacing w:after="0"/>
        <w:numPr>
          <w:ilvl w:val="0"/>
          <w:numId w:val="2"/>
        </w:numPr>
      </w:pPr>
      <w:r>
        <w:rPr/>
        <w:t xml:space="preserve">HapC antiserum</w:t>
      </w:r>
    </w:p>
    <w:p>
      <w:pPr>
        <w:numPr>
          <w:ilvl w:val="0"/>
          <w:numId w:val="2"/>
        </w:numPr>
      </w:pPr>
      <w:r>
        <w:rPr/>
        <w:t xml:space="preserve">Trichoderma reesei gene regulation</w:t>
      </w:r>
    </w:p>
    <w:p>
      <w:pPr>
        <w:pStyle w:val="Heading1"/>
      </w:pPr>
      <w:bookmarkStart w:id="6" w:name="_Toc6"/>
      <w:r>
        <w:t>Report location:</w:t>
      </w:r>
      <w:bookmarkEnd w:id="6"/>
    </w:p>
    <w:p>
      <w:hyperlink r:id="rId8" w:history="1">
        <w:r>
          <w:rPr>
            <w:color w:val="2980b9"/>
            <w:u w:val="single"/>
          </w:rPr>
          <w:t xml:space="preserve">https://www.fullpicture.app/item/fae1713692c062c12b03bc2a24e96bdf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D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25819884740?via%3Dihub" TargetMode="External"/><Relationship Id="rId8" Type="http://schemas.openxmlformats.org/officeDocument/2006/relationships/hyperlink" Target="https://www.fullpicture.app/item/fae1713692c062c12b03bc2a24e96b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2023-02-22T19:00:59+01:00</dcterms:created>
  <dcterms:modified xsi:type="dcterms:W3CDTF">2023-02-22T19:00:59+01:00</dcterms:modified>
</cp:coreProperties>
</file>

<file path=docProps/custom.xml><?xml version="1.0" encoding="utf-8"?>
<Properties xmlns="http://schemas.openxmlformats.org/officeDocument/2006/custom-properties" xmlns:vt="http://schemas.openxmlformats.org/officeDocument/2006/docPropsVTypes"/>
</file>