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Atherosclerosis-Driven Treg Plasticity Results in Formation of a Dysfunctional Subset of Plastic IFNγ+ Th1/Tregs - PubMed</w:t>
      </w:r>
      <w:br/>
      <w:hyperlink r:id="rId7" w:history="1">
        <w:r>
          <w:rPr>
            <w:color w:val="2980b9"/>
            <w:u w:val="single"/>
          </w:rPr>
          <w:t xml:space="preserve">https://pubmed.ncbi.nlm.nih.gov/27635087/</w:t>
        </w:r>
      </w:hyperlink>
    </w:p>
    <w:p>
      <w:pPr>
        <w:pStyle w:val="Heading1"/>
      </w:pPr>
      <w:bookmarkStart w:id="2" w:name="_Toc2"/>
      <w:r>
        <w:t>Article summary:</w:t>
      </w:r>
      <w:bookmarkEnd w:id="2"/>
    </w:p>
    <w:p>
      <w:pPr>
        <w:jc w:val="both"/>
      </w:pPr>
      <w:r>
        <w:rPr/>
        <w:t xml:space="preserve">1. Atherosclerosis promotes Treg plasticity, resulting in the accumulation of an intermediate Th1-like interferon (IFN)-γCCR5 Treg subset (Th1/Tregs) within the aorta.</w:t>
      </w:r>
    </w:p>
    <w:p>
      <w:pPr>
        <w:jc w:val="both"/>
      </w:pPr>
      <w:r>
        <w:rPr/>
        <w:t xml:space="preserve">2. These Th1/Tregs arise from bona fide Tregs, rather than from T-effector cells, and are dysfunctional in suppression assays.</w:t>
      </w:r>
    </w:p>
    <w:p>
      <w:pPr>
        <w:jc w:val="both"/>
      </w:pPr>
      <w:r>
        <w:rPr/>
        <w:t xml:space="preserve">3. Th1/Tregs possess a unique transcriptional phenotype characterized by coexpression of Treg and Th1 lineage genes and a downregulation of Treg-related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Apoe mice, such as adoptive transfer systems and single-cell RNA sequencing. The authors also provide detailed descriptions of their methods and results, which allows readers to understand the implications of their findings more clearly. Furthermore, the article does not appear to be biased or one-sided; instead, it presents both sides equally by exploring counterarguments and providing evidence for its claims.</w:t>
      </w:r>
    </w:p>
    <w:p>
      <w:pPr>
        <w:jc w:val="both"/>
      </w:pPr>
      <w:r>
        <w:rPr/>
        <w:t xml:space="preserve">However, there are some potential issues with the article that should be noted. For example, while the authors provide evidence for their claims through experiments conducted on Apoe mice, they do not explore how these findings may apply to humans or other species. Additionally, while the authors discuss possible pathways involved in regulating Treg plasticity, they do not provide any evidence to support these pathways or explore any potential risks associated with them. Finally, while the authors discuss possible implications of their findings for atherogenesis and arterial inflammation, they do not provide any evidence to support these implications or explore any unexplored counterarguments that could challenge them.</w:t>
      </w:r>
    </w:p>
    <w:p>
      <w:pPr>
        <w:pStyle w:val="Heading1"/>
      </w:pPr>
      <w:bookmarkStart w:id="5" w:name="_Toc5"/>
      <w:r>
        <w:t>Topics for further research:</w:t>
      </w:r>
      <w:bookmarkEnd w:id="5"/>
    </w:p>
    <w:p>
      <w:pPr>
        <w:spacing w:after="0"/>
        <w:numPr>
          <w:ilvl w:val="0"/>
          <w:numId w:val="2"/>
        </w:numPr>
      </w:pPr>
      <w:r>
        <w:rPr/>
        <w:t xml:space="preserve">Treg plasticity in humans</w:t>
      </w:r>
    </w:p>
    <w:p>
      <w:pPr>
        <w:spacing w:after="0"/>
        <w:numPr>
          <w:ilvl w:val="0"/>
          <w:numId w:val="2"/>
        </w:numPr>
      </w:pPr>
      <w:r>
        <w:rPr/>
        <w:t xml:space="preserve">Atherogenesis and arterial inflammation risks</w:t>
      </w:r>
    </w:p>
    <w:p>
      <w:pPr>
        <w:spacing w:after="0"/>
        <w:numPr>
          <w:ilvl w:val="0"/>
          <w:numId w:val="2"/>
        </w:numPr>
      </w:pPr>
      <w:r>
        <w:rPr/>
        <w:t xml:space="preserve">Single-cell RNA sequencing methods</w:t>
      </w:r>
    </w:p>
    <w:p>
      <w:pPr>
        <w:spacing w:after="0"/>
        <w:numPr>
          <w:ilvl w:val="0"/>
          <w:numId w:val="2"/>
        </w:numPr>
      </w:pPr>
      <w:r>
        <w:rPr/>
        <w:t xml:space="preserve">Adoptive transfer systems</w:t>
      </w:r>
    </w:p>
    <w:p>
      <w:pPr>
        <w:spacing w:after="0"/>
        <w:numPr>
          <w:ilvl w:val="0"/>
          <w:numId w:val="2"/>
        </w:numPr>
      </w:pPr>
      <w:r>
        <w:rPr/>
        <w:t xml:space="preserve">Apoe mice experiments</w:t>
      </w:r>
    </w:p>
    <w:p>
      <w:pPr>
        <w:numPr>
          <w:ilvl w:val="0"/>
          <w:numId w:val="2"/>
        </w:numPr>
      </w:pPr>
      <w:r>
        <w:rPr/>
        <w:t xml:space="preserve">Pathways involved in regulating Treg plasticity</w:t>
      </w:r>
    </w:p>
    <w:p>
      <w:pPr>
        <w:pStyle w:val="Heading1"/>
      </w:pPr>
      <w:bookmarkStart w:id="6" w:name="_Toc6"/>
      <w:r>
        <w:t>Report location:</w:t>
      </w:r>
      <w:bookmarkEnd w:id="6"/>
    </w:p>
    <w:p>
      <w:hyperlink r:id="rId8" w:history="1">
        <w:r>
          <w:rPr>
            <w:color w:val="2980b9"/>
            <w:u w:val="single"/>
          </w:rPr>
          <w:t xml:space="preserve">https://www.fullpicture.app/item/fb2e89fda4e31983082639dbf0aabc86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8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635087/" TargetMode="External"/><Relationship Id="rId8" Type="http://schemas.openxmlformats.org/officeDocument/2006/relationships/hyperlink" Target="https://www.fullpicture.app/item/fb2e89fda4e31983082639dbf0aabc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2023-02-24T01:48:47+01:00</dcterms:created>
  <dcterms:modified xsi:type="dcterms:W3CDTF">2023-02-24T01:48:47+01:00</dcterms:modified>
</cp:coreProperties>
</file>

<file path=docProps/custom.xml><?xml version="1.0" encoding="utf-8"?>
<Properties xmlns="http://schemas.openxmlformats.org/officeDocument/2006/custom-properties" xmlns:vt="http://schemas.openxmlformats.org/officeDocument/2006/docPropsVTypes"/>
</file>