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Stelco pushes Trudeau for help in dealing with ‘changing landscape’ for steel - The Globe and Mail</w:t>
      </w:r>
      <w:br/>
      <w:hyperlink r:id="rId7" w:history="1">
        <w:r>
          <w:rPr>
            <w:color w:val="2980b9"/>
            <w:u w:val="single"/>
          </w:rPr>
          <w:t xml:space="preserve">https://www.theglobeandmail.com/business/article-stelco-pushes-trudeau-for-help-in-dealing-with-changing-landscape/</w:t>
        </w:r>
      </w:hyperlink>
    </w:p>
    <w:p>
      <w:pPr>
        <w:pStyle w:val="Heading1"/>
      </w:pPr>
      <w:bookmarkStart w:id="2" w:name="_Toc2"/>
      <w:r>
        <w:t>Article summary:</w:t>
      </w:r>
      <w:bookmarkEnd w:id="2"/>
    </w:p>
    <w:p>
      <w:pPr>
        <w:jc w:val="both"/>
      </w:pPr>
      <w:r>
        <w:rPr/>
        <w:t xml:space="preserve">1. Stelco, a Canadian steel producer, is seeking more support from the federal government as they face challenges due to U.S. tariffs on steel and aluminum exports.</w:t>
      </w:r>
    </w:p>
    <w:p>
      <w:pPr>
        <w:jc w:val="both"/>
      </w:pPr>
      <w:r>
        <w:rPr/>
        <w:t xml:space="preserve">2. Stelco reported strong financial performance in the last quarter of 2018 despite the tariffs, but now faces potential lifting of Canadian import restrictions on some steel products.</w:t>
      </w:r>
    </w:p>
    <w:p>
      <w:pPr>
        <w:jc w:val="both"/>
      </w:pPr>
      <w:r>
        <w:rPr/>
        <w:t xml:space="preserve">3. Stelco's president and executive chairman met with Prime Minister Justin Trudeau to discuss the changing landscape and seek help in preserving jobs in Canada's steel industry. Trudeau assured his government's focus on supporting the industry and working towards lifting the punitive tariffs.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加拿大钢铁生产商Stelco寻求联邦政府的更多支持，因为该国的钢铁和铝制品生产商正面临美国对其产品征收的惩罚性关税。文章提到，尽管特朗普政府去年6月对从加拿大进口的钢铁征收了25%的关税，但Stelco在去年最后一个季度报告了收入和营业额的激增。然而，加拿大国际贸易法庭（CITT）上周发布了一份报告，可能会取消对某些钢铁产品的进口限制。此外，文章还提到加拿大财政部长比尔·莫尔诺（Bill Morneau）发布了紧急进口限制措施，并表示它们对加拿大钢铁行业构成严重威胁。</w:t>
      </w:r>
    </w:p>
    <w:p>
      <w:pPr>
        <w:jc w:val="both"/>
      </w:pPr>
      <w:r>
        <w:rPr/>
        <w:t xml:space="preserve"/>
      </w:r>
    </w:p>
    <w:p>
      <w:pPr>
        <w:jc w:val="both"/>
      </w:pPr>
      <w:r>
        <w:rPr/>
        <w:t xml:space="preserve">然而，这篇文章存在一些问题。首先，它没有提供关于为什么CITT认为只有两种产品需要保护措施的详细信息。这使得读者无法全面了解该决定是否合理和公正。其次，文章没有提及任何可能导致CITT做出这一决定的论据或证据。这使得读者难以判断该决定是否基于客观的分析和评估。此外，文章没有探讨可能存在的反驳观点或对加拿大钢铁行业保护措施的负面影响进行深入分析。最后，文章没有提供关于特鲁多政府如何支持钢铁行业和工人的具体细节，只是简单地说他们一直在与美国官员会晤以争取取消关税。</w:t>
      </w:r>
    </w:p>
    <w:p>
      <w:pPr>
        <w:jc w:val="both"/>
      </w:pPr>
      <w:r>
        <w:rPr/>
        <w:t xml:space="preserve"/>
      </w:r>
    </w:p>
    <w:p>
      <w:pPr>
        <w:jc w:val="both"/>
      </w:pPr>
      <w:r>
        <w:rPr/>
        <w:t xml:space="preserve">总体而言，这篇文章在报道中存在一些片面性和缺失的考虑点。它没有提供足够的证据来支持其主张，并且忽略了可能存在的反驳观点。此外，它也没有平等地呈现双方立场，并未全面探讨可能的风险和负面影响。</w:t>
      </w:r>
    </w:p>
    <w:p>
      <w:pPr>
        <w:pStyle w:val="Heading1"/>
      </w:pPr>
      <w:bookmarkStart w:id="5" w:name="_Toc5"/>
      <w:r>
        <w:t>Topics for further research:</w:t>
      </w:r>
      <w:bookmarkEnd w:id="5"/>
    </w:p>
    <w:p>
      <w:pPr>
        <w:spacing w:after="0"/>
        <w:numPr>
          <w:ilvl w:val="0"/>
          <w:numId w:val="2"/>
        </w:numPr>
      </w:pPr>
      <w:r>
        <w:rPr/>
        <w:t xml:space="preserve">CITT的决定是基于什么样的论据和证据？
</w:t>
      </w:r>
    </w:p>
    <w:p>
      <w:pPr>
        <w:spacing w:after="0"/>
        <w:numPr>
          <w:ilvl w:val="0"/>
          <w:numId w:val="2"/>
        </w:numPr>
      </w:pPr>
      <w:r>
        <w:rPr/>
        <w:t xml:space="preserve">CITT为什么只保护了两种钢铁产品？其他产品是否也面临威胁？
</w:t>
      </w:r>
    </w:p>
    <w:p>
      <w:pPr>
        <w:spacing w:after="0"/>
        <w:numPr>
          <w:ilvl w:val="0"/>
          <w:numId w:val="2"/>
        </w:numPr>
      </w:pPr>
      <w:r>
        <w:rPr/>
        <w:t xml:space="preserve">CITT的决定是否公正和合理？是否有其他观点认为这种保护措施是不必要的？
</w:t>
      </w:r>
    </w:p>
    <w:p>
      <w:pPr>
        <w:spacing w:after="0"/>
        <w:numPr>
          <w:ilvl w:val="0"/>
          <w:numId w:val="2"/>
        </w:numPr>
      </w:pPr>
      <w:r>
        <w:rPr/>
        <w:t xml:space="preserve">加拿大政府如何支持钢铁行业和工人？有没有具体的措施和计划？
</w:t>
      </w:r>
    </w:p>
    <w:p>
      <w:pPr>
        <w:spacing w:after="0"/>
        <w:numPr>
          <w:ilvl w:val="0"/>
          <w:numId w:val="2"/>
        </w:numPr>
      </w:pPr>
      <w:r>
        <w:rPr/>
        <w:t xml:space="preserve">关税对加拿大钢铁行业和工人可能产生哪些负面影响？
</w:t>
      </w:r>
    </w:p>
    <w:p>
      <w:pPr>
        <w:numPr>
          <w:ilvl w:val="0"/>
          <w:numId w:val="2"/>
        </w:numPr>
      </w:pPr>
      <w:r>
        <w:rPr/>
        <w:t xml:space="preserve">特鲁多政府与美国官员会晤的进展如何？他们是否有任何具体的计划来取消关税？</w:t>
      </w:r>
    </w:p>
    <w:p>
      <w:pPr>
        <w:pStyle w:val="Heading1"/>
      </w:pPr>
      <w:bookmarkStart w:id="6" w:name="_Toc6"/>
      <w:r>
        <w:t>Report location:</w:t>
      </w:r>
      <w:bookmarkEnd w:id="6"/>
    </w:p>
    <w:p>
      <w:hyperlink r:id="rId8" w:history="1">
        <w:r>
          <w:rPr>
            <w:color w:val="2980b9"/>
            <w:u w:val="single"/>
          </w:rPr>
          <w:t xml:space="preserve">https://www.fullpicture.app/item/fb3913475e1ad801b34904d0bc4ea790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5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lobeandmail.com/business/article-stelco-pushes-trudeau-for-help-in-dealing-with-changing-landscape/" TargetMode="External"/><Relationship Id="rId8" Type="http://schemas.openxmlformats.org/officeDocument/2006/relationships/hyperlink" Target="https://www.fullpicture.app/item/fb3913475e1ad801b34904d0bc4ea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2024-07-19T13:18:24+02:00</dcterms:created>
  <dcterms:modified xsi:type="dcterms:W3CDTF">2024-07-19T13:18:24+02:00</dcterms:modified>
</cp:coreProperties>
</file>

<file path=docProps/custom.xml><?xml version="1.0" encoding="utf-8"?>
<Properties xmlns="http://schemas.openxmlformats.org/officeDocument/2006/custom-properties" xmlns:vt="http://schemas.openxmlformats.org/officeDocument/2006/docPropsVTypes"/>
</file>