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吸附笔结合GC-MS对酱香型白酒空杯留香挥发性成分研究 - 中国知网</w:t></w:r><w:br/><w:hyperlink r:id="rId7" w:history="1"><w:r><w:rPr><w:color w:val="2980b9"/><w:u w:val="single"/></w:rPr><w:t xml:space="preserve">https://chn.oversea.cnki.net/kcms/detail/detail.aspx?sfield=fn&QueryID=5&CurRec=1&recid=&FileName=ZGSP202204001482&DbName=CPFDLAST2022&DbCode=CPFD&yx=&pr=&URLID=</w:t></w:r></w:hyperlink></w:p><w:p><w:pPr><w:pStyle w:val="Heading1"/></w:pPr><w:bookmarkStart w:id="2" w:name="_Toc2"/><w:r><w:t>Article summary:</w:t></w:r><w:bookmarkEnd w:id="2"/></w:p><w:p><w:pPr><w:jc w:val="both"/></w:pPr><w:r><w:rPr/><w:t xml:space="preserve">1. 本实验使用吸附笔结合GC-MS研究了酱香型白酒空杯留香的挥发性成分。</w:t></w:r></w:p><w:p><w:pPr><w:jc w:val="both"/></w:pPr><w:r><w:rPr/><w:t xml:space="preserve">2. 通过单因素实验方法优化了吸附笔的类型、样品存放时间、平衡提取温度、平衡提取时间和平衡提取速度等条件。</w:t></w:r></w:p><w:p><w:pPr><w:jc w:val="both"/></w:pPr><w:r><w:rPr/><w:t xml:space="preserve">3. 在最佳实验条件下，共检测到49种挥发性化合物，其中酯类化合物最多，其次是酸类和醇类。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本文是一篇关于酱香型白酒空杯留香挥发性成分研究的科技论文。文章通过实验研究，探讨了吸附笔结合GC-MS对酱香型白酒空杯留香挥发性成分的分析方法，并给出了最佳实验条件和结果。然而，本文存在以下几个问题：</w:t></w:r></w:p><w:p><w:pPr><w:jc w:val="both"/></w:pPr><w:r><w:rPr/><w:t xml:space="preserve"></w:t></w:r></w:p><w:p><w:pPr><w:jc w:val="both"/></w:pPr><w:r><w:rPr/><w:t xml:space="preserve">1. 偏见来源：本文没有明确提及作者的背景和利益关系，可能存在偏见来源。例如，如果作者是某家白酒厂商或者与其有利益关系，那么他们可能会倾向于宣传该品牌的优势。</w:t></w:r></w:p><w:p><w:pPr><w:jc w:val="both"/></w:pPr><w:r><w:rPr/><w:t xml:space="preserve"></w:t></w:r></w:p><w:p><w:pPr><w:jc w:val="both"/></w:pPr><w:r><w:rPr/><w:t xml:space="preserve">2. 片面报道：本文只针对一种酱香型白酒进行了实验研究，并未考虑其他类型的白酒是否也存在类似的空杯留香现象。因此，文章在总结结论时应该更加谨慎。</w:t></w:r></w:p><w:p><w:pPr><w:jc w:val="both"/></w:pPr><w:r><w:rPr/><w:t xml:space="preserve"></w:t></w:r></w:p><w:p><w:pPr><w:jc w:val="both"/></w:pPr><w:r><w:rPr/><w:t xml:space="preserve">3. 无根据主张：文章中提到“剩余芳香是茅台风味白酒的典型特征”，但并未给出任何证据来支持这一说法。这种无根据主张可能会误导读者。</w:t></w:r></w:p><w:p><w:pPr><w:jc w:val="both"/></w:pPr><w:r><w:rPr/><w:t xml:space="preserve"></w:t></w:r></w:p><w:p><w:pPr><w:jc w:val="both"/></w:pPr><w:r><w:rPr/><w:t xml:space="preserve">4. 缺失考虑点：文章没有考虑到环境因素对实验结果的影响。例如，空气中的温度、湿度和气味等因素可能会影响白酒的挥发性成分。</w:t></w:r></w:p><w:p><w:pPr><w:jc w:val="both"/></w:pPr><w:r><w:rPr/><w:t xml:space="preserve"></w:t></w:r></w:p><w:p><w:pPr><w:jc w:val="both"/></w:pPr><w:r><w:rPr/><w:t xml:space="preserve">5. 主张缺失证据：文章提到了49种挥发性成分，但并未给出这些成分对酱香型白酒口感和质量的具体影响。因此，文章的结论存在一定程度上的主观性。</w:t></w:r></w:p><w:p><w:pPr><w:jc w:val="both"/></w:pPr><w:r><w:rPr/><w:t xml:space="preserve"></w:t></w:r></w:p><w:p><w:pPr><w:jc w:val="both"/></w:pPr><w:r><w:rPr/><w:t xml:space="preserve">6. 未探索反驳：文章没有探讨其他学者或研究人员对该实验结果的反驳意见。这种偏袒可能会导致读者对该实验结果产生怀疑。</w:t></w:r></w:p><w:p><w:pPr><w:jc w:val="both"/></w:pPr><w:r><w:rPr/><w:t xml:space="preserve"></w:t></w:r></w:p><w:p><w:pPr><w:jc w:val="both"/></w:pPr><w:r><w:rPr/><w:t xml:space="preserve">7. 宣传内容：本文在介绍研究对象时使用了“红花郎茅台风味白酒”这个商标名称，可能存在宣传内容的嫌疑。</w:t></w:r></w:p><w:p><w:pPr><w:jc w:val="both"/></w:pPr><w:r><w:rPr/><w:t xml:space="preserve"></w:t></w:r></w:p><w:p><w:pPr><w:jc w:val="both"/></w:pPr><w:r><w:rPr/><w:t xml:space="preserve">8. 风险考虑不足：文章没有提及实验过程中是否采取了必要的安全措施，例如防护眼镜、手套等。这种忽略可能会带来潜在风险。</w:t></w:r></w:p><w:p><w:pPr><w:jc w:val="both"/></w:pPr><w:r><w:rPr/><w:t xml:space="preserve"></w:t></w:r></w:p><w:p><w:pPr><w:jc w:val="both"/></w:pPr><w:r><w:rPr/><w:t xml:space="preserve">9. 平等呈现双方不足：本文只从正面角度介绍了吸附笔结合GC-MS对酱香型白酒空杯留香挥发性成分的研究，没有探讨该方法的局限性和不足之处。因此，文章在平等呈现双方方面存在不足。</w:t></w:r></w:p><w:p><w:pPr><w:jc w:val="both"/></w:pPr><w:r><w:rPr/><w:t xml:space="preserve"></w:t></w:r></w:p><w:p><w:pPr><w:jc w:val="both"/></w:pPr><w:r><w:rPr/><w:t xml:space="preserve">综上所述，本文存在一些偏见、片面报道、无根据主张、缺失考虑点、主张缺失证据、未探索反驳、宣传内容、偏袒和风险考虑不足等问题。读者在阅读时应该保持谨慎，并结合其他相关资料进行综合分析。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Author background and bias
</w:t></w:r></w:p><w:p><w:pPr><w:spacing w:after="0"/><w:numPr><w:ilvl w:val="0"/><w:numId w:val="2"/></w:numPr></w:pPr><w:r><w:rPr/><w:t xml:space="preserve">Generalization of results
</w:t></w:r></w:p><w:p><w:pPr><w:spacing w:after="0"/><w:numPr><w:ilvl w:val="0"/><w:numId w:val="2"/></w:numPr></w:pPr><w:r><w:rPr/><w:t xml:space="preserve">Lack of evidence for claims
</w:t></w:r></w:p><w:p><w:pPr><w:spacing w:after="0"/><w:numPr><w:ilvl w:val="0"/><w:numId w:val="2"/></w:numPr></w:pPr><w:r><w:rPr/><w:t xml:space="preserve">Environmental factors not considered
</w:t></w:r></w:p><w:p><w:pPr><w:spacing w:after="0"/><w:numPr><w:ilvl w:val="0"/><w:numId w:val="2"/></w:numPr></w:pPr><w:r><w:rPr/><w:t xml:space="preserve">Lack of evidence for specific effects of volatile compounds
</w:t></w:r></w:p><w:p><w:pPr><w:numPr><w:ilvl w:val="0"/><w:numId w:val="2"/></w:numPr></w:pPr><w:r><w:rPr/><w:t xml:space="preserve">Lack of exploration of opposing views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https://www.fullpicture.app/item/fb55ab0e0c0377a54f22181a72ae5c2e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6211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n.oversea.cnki.net/kcms/detail/detail.aspx?sfield=fn&amp;QueryID=5&amp;CurRec=1&amp;recid=&amp;FileName=ZGSP202204001482&amp;DbName=CPFDLAST2022&amp;DbCode=CPFD&amp;yx=&amp;pr=&amp;URLID=" TargetMode="External"/><Relationship Id="rId8" Type="http://schemas.openxmlformats.org/officeDocument/2006/relationships/hyperlink" Target="https://www.fullpicture.app/item/fb55ab0e0c0377a54f22181a72ae5c2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2023-04-02T04:26:45+02:00</dcterms:created>
  <dcterms:modified xsi:type="dcterms:W3CDTF">2023-04-02T04:26:45+02:00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