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Logic II - Activities</w:t>
      </w:r>
      <w:br/>
      <w:hyperlink r:id="rId7" w:history="1">
        <w:r>
          <w:rPr>
            <w:color w:val="2980b9"/>
            <w:u w:val="single"/>
          </w:rPr>
          <w:t xml:space="preserve">https://fcavirtual.agilixbuzz.com/student/188137794/activity/812ff38e4d734dbf84c44e84dbba00a9</w:t>
        </w:r>
      </w:hyperlink>
    </w:p>
    <w:p>
      <w:pPr>
        <w:pStyle w:val="Heading1"/>
      </w:pPr>
      <w:bookmarkStart w:id="2" w:name="_Toc2"/>
      <w:r>
        <w:t>Article summary:</w:t>
      </w:r>
      <w:bookmarkEnd w:id="2"/>
    </w:p>
    <w:p>
      <w:pPr>
        <w:jc w:val="both"/>
      </w:pPr>
      <w:r>
        <w:rPr/>
        <w:t xml:space="preserve">1. Argument translation is the process of taking knowledge gleaned from everyday arguments and translating them into categorical form.</w:t>
      </w:r>
    </w:p>
    <w:p>
      <w:pPr>
        <w:jc w:val="both"/>
      </w:pPr>
      <w:r>
        <w:rPr/>
        <w:t xml:space="preserve">2. Translating an argument involves a four-step process: distinguishing the three propositions of the argument, rewriting each proposition so that it contains a subject, a “to be” verb, and a predicate, determining the quantity and quality of each proposition, and providing a proper quantifier for each proposition.</w:t>
      </w:r>
    </w:p>
    <w:p>
      <w:pPr>
        <w:jc w:val="both"/>
      </w:pPr>
      <w:r>
        <w:rPr/>
        <w:t xml:space="preserve">3. Calvin Coolidge reminds that knowledge is only useful when coupled with sound judgment which develops over time through hard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logic II activities related to argument translation. The article is written in an easy-to-understand language and provides clear explanations of key concepts such as copula, mutually exclusive, quality, quantifier, and quantity. The article also includes examples to illustrate how these concepts can be applied in practice. </w:t>
      </w:r>
    </w:p>
    <w:p>
      <w:pPr>
        <w:jc w:val="both"/>
      </w:pPr>
      <w:r>
        <w:rPr/>
        <w:t xml:space="preserve">The article does not appear to have any biases or one-sided reporting as it presents both sides equally without promoting any particular point of view or opinion. It also does not contain any unsupported claims or missing points of consideration as all claims are supported by evidence provided in the text. Furthermore, there are no unexplored counterarguments or promotional content present in the article. </w:t>
      </w:r>
    </w:p>
    <w:p>
      <w:pPr>
        <w:jc w:val="both"/>
      </w:pPr>
      <w:r>
        <w:rPr/>
        <w:t xml:space="preserve">The only potential issue with this article is that it does not mention possible risks associated with argument translation such as misinterpretation or misunderstanding of arguments due to lack of experience or expertise in logic II activities. Therefore, readers should be aware that they may need additional guidance when attempting to translate arguments into categorical forms for the first time.</w:t>
      </w:r>
    </w:p>
    <w:p>
      <w:pPr>
        <w:pStyle w:val="Heading1"/>
      </w:pPr>
      <w:bookmarkStart w:id="5" w:name="_Toc5"/>
      <w:r>
        <w:t>Topics for further research:</w:t>
      </w:r>
      <w:bookmarkEnd w:id="5"/>
    </w:p>
    <w:p>
      <w:pPr>
        <w:spacing w:after="0"/>
        <w:numPr>
          <w:ilvl w:val="0"/>
          <w:numId w:val="2"/>
        </w:numPr>
      </w:pPr>
      <w:r>
        <w:rPr/>
        <w:t xml:space="preserve">Argument translation risks</w:t>
      </w:r>
    </w:p>
    <w:p>
      <w:pPr>
        <w:spacing w:after="0"/>
        <w:numPr>
          <w:ilvl w:val="0"/>
          <w:numId w:val="2"/>
        </w:numPr>
      </w:pPr>
      <w:r>
        <w:rPr/>
        <w:t xml:space="preserve">Argument translation misinterpretation</w:t>
      </w:r>
    </w:p>
    <w:p>
      <w:pPr>
        <w:spacing w:after="0"/>
        <w:numPr>
          <w:ilvl w:val="0"/>
          <w:numId w:val="2"/>
        </w:numPr>
      </w:pPr>
      <w:r>
        <w:rPr/>
        <w:t xml:space="preserve">Argument translation misunderstanding</w:t>
      </w:r>
    </w:p>
    <w:p>
      <w:pPr>
        <w:spacing w:after="0"/>
        <w:numPr>
          <w:ilvl w:val="0"/>
          <w:numId w:val="2"/>
        </w:numPr>
      </w:pPr>
      <w:r>
        <w:rPr/>
        <w:t xml:space="preserve">Logic II activities risks</w:t>
      </w:r>
    </w:p>
    <w:p>
      <w:pPr>
        <w:spacing w:after="0"/>
        <w:numPr>
          <w:ilvl w:val="0"/>
          <w:numId w:val="2"/>
        </w:numPr>
      </w:pPr>
      <w:r>
        <w:rPr/>
        <w:t xml:space="preserve">Logic II activities misinterpretation</w:t>
      </w:r>
    </w:p>
    <w:p>
      <w:pPr>
        <w:numPr>
          <w:ilvl w:val="0"/>
          <w:numId w:val="2"/>
        </w:numPr>
      </w:pPr>
      <w:r>
        <w:rPr/>
        <w:t xml:space="preserve">Logic II activities misunderstanding</w:t>
      </w:r>
    </w:p>
    <w:p>
      <w:pPr>
        <w:pStyle w:val="Heading1"/>
      </w:pPr>
      <w:bookmarkStart w:id="6" w:name="_Toc6"/>
      <w:r>
        <w:t>Report location:</w:t>
      </w:r>
      <w:bookmarkEnd w:id="6"/>
    </w:p>
    <w:p>
      <w:hyperlink r:id="rId8" w:history="1">
        <w:r>
          <w:rPr>
            <w:color w:val="2980b9"/>
            <w:u w:val="single"/>
          </w:rPr>
          <w:t xml:space="preserve">https://www.fullpicture.app/item/fb74d3ab3a4162f8fbca12428f6ffd02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3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cavirtual.agilixbuzz.com/student/188137794/activity/812ff38e4d734dbf84c44e84dbba00a9" TargetMode="External"/><Relationship Id="rId8" Type="http://schemas.openxmlformats.org/officeDocument/2006/relationships/hyperlink" Target="https://www.fullpicture.app/item/fb74d3ab3a4162f8fbca12428f6ff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2023-02-21T22:26:48+01:00</dcterms:created>
  <dcterms:modified xsi:type="dcterms:W3CDTF">2023-02-21T22:26:48+01:00</dcterms:modified>
</cp:coreProperties>
</file>

<file path=docProps/custom.xml><?xml version="1.0" encoding="utf-8"?>
<Properties xmlns="http://schemas.openxmlformats.org/officeDocument/2006/custom-properties" xmlns:vt="http://schemas.openxmlformats.org/officeDocument/2006/docPropsVTypes"/>
</file>